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09C13" w14:textId="50D06CC1" w:rsidR="0064052E" w:rsidRDefault="00E74996">
      <w:pPr>
        <w:tabs>
          <w:tab w:val="left" w:pos="1979"/>
        </w:tabs>
        <w:spacing w:line="240" w:lineRule="auto"/>
        <w:jc w:val="both"/>
        <w:rPr>
          <w:rFonts w:ascii="Arial" w:hAnsi="Arial" w:cs="Arial"/>
          <w:b/>
          <w:bCs/>
          <w:lang w:val="en-US" w:eastAsia="en-US"/>
        </w:rPr>
      </w:pPr>
      <w:bookmarkStart w:id="0" w:name="OLE_LINK283"/>
      <w:r>
        <w:rPr>
          <w:rFonts w:ascii="Arial" w:hAnsi="Arial" w:cs="Arial"/>
          <w:b/>
          <w:bCs/>
          <w:lang w:val="en-US" w:eastAsia="en-US"/>
        </w:rPr>
        <w:t>3GPP TSG-RAN WG2 Meeting #116-e</w:t>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i/>
          <w:szCs w:val="22"/>
          <w:lang w:val="en-US"/>
        </w:rPr>
        <w:tab/>
      </w:r>
      <w:r>
        <w:rPr>
          <w:rFonts w:ascii="Arial" w:eastAsia="Tahoma" w:hAnsi="Arial" w:cs="Arial"/>
          <w:b/>
          <w:bCs/>
          <w:szCs w:val="22"/>
          <w:lang w:val="en-US"/>
        </w:rPr>
        <w:t>R2-21</w:t>
      </w:r>
      <w:r w:rsidR="00275DB2">
        <w:rPr>
          <w:rFonts w:ascii="Arial" w:eastAsia="Tahoma" w:hAnsi="Arial" w:cs="Arial"/>
          <w:b/>
          <w:bCs/>
          <w:szCs w:val="22"/>
          <w:lang w:val="en-US"/>
        </w:rPr>
        <w:t>10393</w:t>
      </w:r>
    </w:p>
    <w:bookmarkEnd w:id="0"/>
    <w:p w14:paraId="3F708BD9" w14:textId="77777777" w:rsidR="0064052E" w:rsidRDefault="00E74996">
      <w:pPr>
        <w:tabs>
          <w:tab w:val="left" w:pos="1979"/>
        </w:tabs>
        <w:spacing w:line="240" w:lineRule="auto"/>
        <w:jc w:val="both"/>
        <w:rPr>
          <w:rFonts w:ascii="Arial" w:hAnsi="Arial" w:cs="Arial"/>
          <w:b/>
          <w:bCs/>
          <w:lang w:val="en-US" w:eastAsia="en-US"/>
        </w:rPr>
      </w:pPr>
      <w:r>
        <w:rPr>
          <w:rFonts w:ascii="Arial" w:hAnsi="Arial" w:cs="Arial"/>
          <w:b/>
          <w:bCs/>
          <w:lang w:val="en-US" w:eastAsia="en-US"/>
        </w:rPr>
        <w:t>E-Meeting, 1</w:t>
      </w:r>
      <w:r>
        <w:rPr>
          <w:rFonts w:ascii="Arial" w:hAnsi="Arial" w:cs="Arial"/>
          <w:b/>
          <w:bCs/>
          <w:vertAlign w:val="superscript"/>
          <w:lang w:val="en-US" w:eastAsia="en-US"/>
        </w:rPr>
        <w:t>st</w:t>
      </w:r>
      <w:r>
        <w:rPr>
          <w:rFonts w:ascii="Arial" w:hAnsi="Arial" w:cs="Arial"/>
          <w:b/>
          <w:bCs/>
          <w:lang w:val="en-US" w:eastAsia="en-US"/>
        </w:rPr>
        <w:t xml:space="preserve"> Nov– 12</w:t>
      </w:r>
      <w:r>
        <w:rPr>
          <w:rFonts w:ascii="Arial" w:hAnsi="Arial" w:cs="Arial"/>
          <w:b/>
          <w:bCs/>
          <w:vertAlign w:val="superscript"/>
          <w:lang w:val="en-US" w:eastAsia="en-US"/>
        </w:rPr>
        <w:t>th</w:t>
      </w:r>
      <w:r>
        <w:rPr>
          <w:rFonts w:ascii="Arial" w:hAnsi="Arial" w:cs="Arial"/>
          <w:b/>
          <w:bCs/>
          <w:lang w:val="en-US" w:eastAsia="en-US"/>
        </w:rPr>
        <w:t xml:space="preserve"> Nov, 2021</w:t>
      </w:r>
    </w:p>
    <w:p w14:paraId="5BB1E2EA" w14:textId="77777777" w:rsidR="0064052E" w:rsidRDefault="0064052E">
      <w:pPr>
        <w:tabs>
          <w:tab w:val="left" w:pos="1979"/>
        </w:tabs>
        <w:spacing w:line="240" w:lineRule="auto"/>
        <w:jc w:val="both"/>
        <w:rPr>
          <w:rFonts w:ascii="Arial" w:hAnsi="Arial" w:cs="Arial"/>
          <w:b/>
          <w:bCs/>
          <w:lang w:val="en-US" w:eastAsia="en-US"/>
        </w:rPr>
      </w:pPr>
    </w:p>
    <w:p w14:paraId="525B181A" w14:textId="77777777" w:rsidR="0064052E" w:rsidRDefault="00E74996">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14:paraId="0BB88945" w14:textId="77777777" w:rsidR="0064052E" w:rsidRDefault="00E74996">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zh-CN"/>
        </w:rPr>
        <w:t xml:space="preserve">Discussion </w:t>
      </w:r>
      <w:r>
        <w:rPr>
          <w:rFonts w:ascii="Arial" w:hAnsi="Arial" w:cs="Arial" w:hint="eastAsia"/>
          <w:b/>
          <w:bCs/>
          <w:lang w:val="en-US"/>
        </w:rPr>
        <w:t xml:space="preserve">on </w:t>
      </w:r>
      <w:r>
        <w:rPr>
          <w:rFonts w:ascii="Arial" w:hAnsi="Arial" w:cs="Arial"/>
          <w:b/>
          <w:bCs/>
          <w:lang w:val="en-US"/>
        </w:rPr>
        <w:t>MUSIM Gap Configuration and switching message</w:t>
      </w:r>
    </w:p>
    <w:p w14:paraId="4176DE27" w14:textId="77777777" w:rsidR="0064052E" w:rsidRDefault="00E74996">
      <w:pPr>
        <w:tabs>
          <w:tab w:val="left" w:pos="1979"/>
        </w:tabs>
        <w:spacing w:line="240" w:lineRule="auto"/>
        <w:jc w:val="both"/>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t>8.3.3</w:t>
      </w:r>
    </w:p>
    <w:p w14:paraId="08355FF4" w14:textId="77777777" w:rsidR="0064052E" w:rsidRDefault="00E74996">
      <w:pPr>
        <w:tabs>
          <w:tab w:val="left" w:pos="1979"/>
        </w:tabs>
        <w:spacing w:line="240" w:lineRule="auto"/>
        <w:jc w:val="both"/>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02AEC8B2" w14:textId="77777777" w:rsidR="0064052E" w:rsidRDefault="00E74996">
      <w:pPr>
        <w:pStyle w:val="1"/>
        <w:numPr>
          <w:ilvl w:val="0"/>
          <w:numId w:val="1"/>
        </w:numPr>
        <w:spacing w:line="240" w:lineRule="auto"/>
        <w:ind w:left="425" w:hanging="425"/>
        <w:rPr>
          <w:szCs w:val="20"/>
          <w:lang w:val="en-US" w:eastAsia="en-GB"/>
        </w:rPr>
      </w:pPr>
      <w:bookmarkStart w:id="1" w:name="_Ref165266342"/>
      <w:r>
        <w:rPr>
          <w:szCs w:val="20"/>
          <w:lang w:val="en-US" w:eastAsia="en-GB"/>
        </w:rPr>
        <w:t>Introduction</w:t>
      </w:r>
      <w:bookmarkEnd w:id="1"/>
    </w:p>
    <w:p w14:paraId="0655F8DC" w14:textId="77777777" w:rsidR="0064052E" w:rsidRDefault="00E74996">
      <w:pPr>
        <w:spacing w:beforeLines="50" w:before="120"/>
        <w:jc w:val="both"/>
      </w:pPr>
      <w:r>
        <w:t>This contribution would like to discuss the MUSIM gap configuration and open issues for the network switching procedures.</w:t>
      </w:r>
    </w:p>
    <w:p w14:paraId="2B38B923" w14:textId="77777777" w:rsidR="0064052E" w:rsidRDefault="00E74996">
      <w:pPr>
        <w:pStyle w:val="1"/>
        <w:numPr>
          <w:ilvl w:val="0"/>
          <w:numId w:val="1"/>
        </w:numPr>
        <w:spacing w:line="240" w:lineRule="auto"/>
        <w:ind w:left="425" w:hanging="425"/>
        <w:rPr>
          <w:szCs w:val="20"/>
          <w:lang w:val="en-US" w:eastAsia="en-GB"/>
        </w:rPr>
      </w:pPr>
      <w:r>
        <w:rPr>
          <w:szCs w:val="20"/>
          <w:lang w:val="en-US" w:eastAsia="en-GB"/>
        </w:rPr>
        <w:t>Discussion</w:t>
      </w:r>
    </w:p>
    <w:p w14:paraId="3A233A70" w14:textId="77777777" w:rsidR="0064052E" w:rsidRDefault="00E74996">
      <w:pPr>
        <w:pStyle w:val="2"/>
        <w:numPr>
          <w:ilvl w:val="1"/>
          <w:numId w:val="9"/>
        </w:numPr>
        <w:spacing w:line="240" w:lineRule="auto"/>
      </w:pPr>
      <w:r>
        <w:rPr>
          <w:rFonts w:hint="eastAsia"/>
        </w:rPr>
        <w:t>G</w:t>
      </w:r>
      <w:r>
        <w:t>ap configuration for Scenarios</w:t>
      </w:r>
    </w:p>
    <w:p w14:paraId="7485B742" w14:textId="77777777" w:rsidR="0064052E" w:rsidRDefault="00E74996">
      <w:pPr>
        <w:jc w:val="both"/>
        <w:rPr>
          <w:lang w:val="en-US" w:eastAsia="zh-CN"/>
        </w:rPr>
      </w:pPr>
      <w:r>
        <w:rPr>
          <w:lang w:val="en-US" w:eastAsia="zh-CN"/>
        </w:rPr>
        <w:t xml:space="preserve">As agreed in RAN2#115-e meeting, RAN2 aims to support at least the below scenarios 1/2/3 in Rel-17 for cases when the UE is allowed to switch to network B without leaving connected state at network A. </w:t>
      </w:r>
    </w:p>
    <w:p w14:paraId="48D45BF5" w14:textId="77777777" w:rsidR="0064052E" w:rsidRDefault="00E74996">
      <w:pPr>
        <w:jc w:val="both"/>
        <w:rPr>
          <w:lang w:val="en-US" w:eastAsia="zh-CN"/>
        </w:rPr>
      </w:pPr>
      <w:r>
        <w:rPr>
          <w:lang w:val="en-US" w:eastAsia="zh-CN"/>
        </w:rPr>
        <w:t>-</w:t>
      </w:r>
      <w:r>
        <w:rPr>
          <w:lang w:val="en-US" w:eastAsia="zh-CN"/>
        </w:rPr>
        <w:tab/>
        <w:t>Scenarios 1: Periodic switching, including SSB detection/paging reception, serving cell measurement, neighboring cell measurement including intra-</w:t>
      </w:r>
      <w:proofErr w:type="spellStart"/>
      <w:r>
        <w:rPr>
          <w:lang w:val="en-US" w:eastAsia="zh-CN"/>
        </w:rPr>
        <w:t>frequency,inter</w:t>
      </w:r>
      <w:proofErr w:type="spellEnd"/>
      <w:r>
        <w:rPr>
          <w:lang w:val="en-US" w:eastAsia="zh-CN"/>
        </w:rPr>
        <w:t>-frequency and inter-RAT measurement;</w:t>
      </w:r>
    </w:p>
    <w:p w14:paraId="15D89EF2" w14:textId="77777777" w:rsidR="0064052E" w:rsidRDefault="00E74996">
      <w:pPr>
        <w:jc w:val="both"/>
        <w:rPr>
          <w:lang w:val="en-US" w:eastAsia="zh-CN"/>
        </w:rPr>
      </w:pPr>
      <w:r>
        <w:rPr>
          <w:lang w:val="en-US" w:eastAsia="zh-CN"/>
        </w:rPr>
        <w:t>-</w:t>
      </w:r>
      <w:r>
        <w:rPr>
          <w:lang w:val="en-US" w:eastAsia="zh-CN"/>
        </w:rPr>
        <w:tab/>
        <w:t>Scenarios 2: SI receiving at network B;</w:t>
      </w:r>
    </w:p>
    <w:p w14:paraId="325674B2" w14:textId="77777777" w:rsidR="0064052E" w:rsidRDefault="00E74996">
      <w:pPr>
        <w:jc w:val="both"/>
        <w:rPr>
          <w:lang w:val="en-US" w:eastAsia="zh-CN"/>
        </w:rPr>
      </w:pPr>
      <w:r>
        <w:rPr>
          <w:lang w:val="en-US" w:eastAsia="zh-CN"/>
        </w:rPr>
        <w:t>-</w:t>
      </w:r>
      <w:r>
        <w:rPr>
          <w:lang w:val="en-US" w:eastAsia="zh-CN"/>
        </w:rPr>
        <w:tab/>
        <w:t>Scenarios 3: Aperiodic (one-shot) switching with both transmission and reception at network B but will not enter RRC-connected state in NW B (e.g. no RRC connection Resume/Setup), including On-demand SI request;</w:t>
      </w:r>
    </w:p>
    <w:p w14:paraId="39C78EC8" w14:textId="77777777" w:rsidR="0064052E" w:rsidRDefault="00E74996">
      <w:pPr>
        <w:jc w:val="both"/>
        <w:rPr>
          <w:lang w:val="en-US" w:eastAsia="zh-CN"/>
        </w:rPr>
      </w:pPr>
      <w:r>
        <w:rPr>
          <w:lang w:val="en-US" w:eastAsia="zh-CN"/>
        </w:rPr>
        <w:t xml:space="preserve">We will discuss the gap configuration and activation for MUSIM purpose per scenarios. </w:t>
      </w:r>
      <w:r>
        <w:rPr>
          <w:bCs/>
        </w:rPr>
        <w:t xml:space="preserve">Network B can either be LTE or NR. We will mainly focus on the NR scenarios. </w:t>
      </w:r>
    </w:p>
    <w:p w14:paraId="37BD5863" w14:textId="77777777" w:rsidR="0064052E" w:rsidRDefault="00E74996">
      <w:pPr>
        <w:pStyle w:val="2"/>
        <w:numPr>
          <w:ilvl w:val="2"/>
          <w:numId w:val="9"/>
        </w:numPr>
        <w:spacing w:line="240" w:lineRule="auto"/>
      </w:pPr>
      <w:r>
        <w:t>Scenarios 1: Periodic switching</w:t>
      </w:r>
    </w:p>
    <w:p w14:paraId="75F49D9C" w14:textId="77777777" w:rsidR="0064052E" w:rsidRDefault="00E74996">
      <w:pPr>
        <w:jc w:val="both"/>
        <w:rPr>
          <w:lang w:val="en-US" w:eastAsia="zh-CN"/>
        </w:rPr>
      </w:pPr>
      <w:r>
        <w:rPr>
          <w:lang w:val="en-US" w:eastAsia="zh-CN"/>
        </w:rPr>
        <w:t>In Scenarios 1, UE performs periodic switching to Network B, executes activities including SSB detection/paging reception, serving cell measurement, neighboring cell measurement including intra-</w:t>
      </w:r>
      <w:proofErr w:type="spellStart"/>
      <w:r>
        <w:rPr>
          <w:lang w:val="en-US" w:eastAsia="zh-CN"/>
        </w:rPr>
        <w:t>frequency,inter</w:t>
      </w:r>
      <w:proofErr w:type="spellEnd"/>
      <w:r>
        <w:rPr>
          <w:lang w:val="en-US" w:eastAsia="zh-CN"/>
        </w:rPr>
        <w:t xml:space="preserve">-frequency and inter-RAT measurement etc. </w:t>
      </w:r>
    </w:p>
    <w:p w14:paraId="444F6D19" w14:textId="77777777" w:rsidR="0064052E" w:rsidRDefault="00E74996">
      <w:pPr>
        <w:jc w:val="both"/>
        <w:rPr>
          <w:lang w:eastAsia="zh-CN"/>
        </w:rPr>
      </w:pPr>
      <w:r>
        <w:rPr>
          <w:lang w:val="en-US" w:eastAsia="zh-CN"/>
        </w:rPr>
        <w:t xml:space="preserve">The UE usually performs SSB detection/serving cell measurement and paging reception in each DRX cycle on Network B. Before paging reception, UE monitors one or </w:t>
      </w:r>
      <w:r>
        <w:rPr>
          <w:lang w:eastAsia="zh-CN"/>
        </w:rPr>
        <w:t xml:space="preserve">multiple SSB bursts </w:t>
      </w:r>
      <w:r>
        <w:rPr>
          <w:lang w:val="en-US" w:eastAsia="zh-CN"/>
        </w:rPr>
        <w:t>before PO for pre-synchronization.</w:t>
      </w:r>
      <w:r>
        <w:t xml:space="preserve"> </w:t>
      </w:r>
      <w:r>
        <w:rPr>
          <w:lang w:val="en-US" w:eastAsia="zh-CN"/>
        </w:rPr>
        <w:t>The neighboring cell measurements is triggered in low SINR case. W</w:t>
      </w:r>
      <w:proofErr w:type="spellStart"/>
      <w:r>
        <w:t>e</w:t>
      </w:r>
      <w:proofErr w:type="spellEnd"/>
      <w:r>
        <w:t xml:space="preserve"> can observe that two periodic gaps are required, one periodic gap is used for paging reception, another periodic gap is used for measurements, such as SSB detection</w:t>
      </w:r>
      <w:bookmarkStart w:id="2" w:name="OLE_LINK4"/>
      <w:bookmarkStart w:id="3" w:name="OLE_LINK5"/>
      <w:r>
        <w:t>/</w:t>
      </w:r>
      <w:r>
        <w:rPr>
          <w:lang w:val="en-US" w:eastAsia="zh-CN"/>
        </w:rPr>
        <w:t>serving cell measurement</w:t>
      </w:r>
      <w:bookmarkEnd w:id="2"/>
      <w:bookmarkEnd w:id="3"/>
      <w:r>
        <w:rPr>
          <w:lang w:val="en-US" w:eastAsia="zh-CN"/>
        </w:rPr>
        <w:t xml:space="preserve"> </w:t>
      </w:r>
      <w:r>
        <w:rPr>
          <w:lang w:eastAsia="zh-CN"/>
        </w:rPr>
        <w:t xml:space="preserve">and </w:t>
      </w:r>
      <w:proofErr w:type="spellStart"/>
      <w:r>
        <w:rPr>
          <w:lang w:eastAsia="zh-CN"/>
        </w:rPr>
        <w:t>neighbor</w:t>
      </w:r>
      <w:proofErr w:type="spellEnd"/>
      <w:r>
        <w:rPr>
          <w:lang w:eastAsia="zh-CN"/>
        </w:rPr>
        <w:t xml:space="preserve"> cell measurements</w:t>
      </w:r>
      <w:r>
        <w:t xml:space="preserve">. As shown in Figure 1 as an example, </w:t>
      </w:r>
      <w:r>
        <w:rPr>
          <w:lang w:val="en-US" w:eastAsia="zh-CN"/>
        </w:rPr>
        <w:t xml:space="preserve">Gap1 is used for paging reception. Gap2 is used for </w:t>
      </w:r>
      <w:r>
        <w:rPr>
          <w:lang w:eastAsia="zh-CN"/>
        </w:rPr>
        <w:t>measurements.</w:t>
      </w:r>
    </w:p>
    <w:p w14:paraId="361922A3" w14:textId="77777777" w:rsidR="0064052E" w:rsidRDefault="00E74996">
      <w:pPr>
        <w:pStyle w:val="question"/>
        <w:numPr>
          <w:ilvl w:val="0"/>
          <w:numId w:val="10"/>
        </w:numPr>
        <w:jc w:val="both"/>
        <w:rPr>
          <w:b/>
        </w:rPr>
      </w:pPr>
      <w:r>
        <w:rPr>
          <w:b/>
        </w:rPr>
        <w:t>Up to two periodic gaps are applied for periodic switching, one for paging reception, another for measurements.</w:t>
      </w:r>
    </w:p>
    <w:p w14:paraId="7D5296C9" w14:textId="77777777" w:rsidR="0064052E" w:rsidRDefault="0064052E">
      <w:pPr>
        <w:jc w:val="both"/>
      </w:pPr>
    </w:p>
    <w:p w14:paraId="646F9979" w14:textId="77777777" w:rsidR="0064052E" w:rsidRDefault="00E74996">
      <w:pPr>
        <w:jc w:val="both"/>
      </w:pPr>
      <w:r>
        <w:object w:dxaOrig="9619" w:dyaOrig="1544" w14:anchorId="71B3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77.2pt" o:ole="">
            <v:imagedata r:id="rId12" o:title=""/>
          </v:shape>
          <o:OLEObject Type="Embed" ProgID="Visio.Drawing.15" ShapeID="_x0000_i1025" DrawAspect="Content" ObjectID="_1696408399" r:id="rId13"/>
        </w:object>
      </w:r>
    </w:p>
    <w:p w14:paraId="64415FAC" w14:textId="77777777" w:rsidR="0064052E" w:rsidRDefault="00E74996">
      <w:pPr>
        <w:jc w:val="center"/>
        <w:rPr>
          <w:b/>
          <w:lang w:eastAsia="zh-CN"/>
        </w:rPr>
      </w:pPr>
      <w:r>
        <w:rPr>
          <w:rFonts w:hint="eastAsia"/>
          <w:b/>
          <w:lang w:eastAsia="zh-CN"/>
        </w:rPr>
        <w:t>F</w:t>
      </w:r>
      <w:r>
        <w:rPr>
          <w:b/>
          <w:lang w:eastAsia="zh-CN"/>
        </w:rPr>
        <w:t>igure 1 Periodic Gaps for</w:t>
      </w:r>
      <w:r>
        <w:rPr>
          <w:b/>
          <w:lang w:val="en-US" w:eastAsia="zh-CN"/>
        </w:rPr>
        <w:t xml:space="preserve"> Paging reception</w:t>
      </w:r>
      <w:r>
        <w:rPr>
          <w:rFonts w:hint="eastAsia"/>
          <w:b/>
          <w:lang w:val="en-US" w:eastAsia="zh-CN"/>
        </w:rPr>
        <w:t xml:space="preserve"> and </w:t>
      </w:r>
      <w:r>
        <w:rPr>
          <w:b/>
          <w:lang w:val="en-US" w:eastAsia="zh-CN"/>
        </w:rPr>
        <w:t xml:space="preserve">Measurements </w:t>
      </w:r>
    </w:p>
    <w:p w14:paraId="3B002A71" w14:textId="77777777" w:rsidR="0064052E" w:rsidRDefault="00E74996">
      <w:pPr>
        <w:jc w:val="both"/>
        <w:rPr>
          <w:lang w:val="en-US" w:eastAsia="zh-CN"/>
        </w:rPr>
      </w:pPr>
      <w:r>
        <w:rPr>
          <w:lang w:val="en-US" w:eastAsia="zh-CN"/>
        </w:rPr>
        <w:t>We would like to discuss the gap requirement for each activities separately:</w:t>
      </w:r>
    </w:p>
    <w:p w14:paraId="10690C8B" w14:textId="77777777" w:rsidR="0064052E" w:rsidRDefault="00E74996">
      <w:pPr>
        <w:jc w:val="both"/>
        <w:rPr>
          <w:b/>
          <w:u w:val="single"/>
          <w:lang w:val="en-US" w:eastAsia="zh-CN"/>
        </w:rPr>
      </w:pPr>
      <w:r>
        <w:rPr>
          <w:b/>
          <w:u w:val="single"/>
          <w:lang w:val="en-US" w:eastAsia="zh-CN"/>
        </w:rPr>
        <w:t>Paging reception</w:t>
      </w:r>
    </w:p>
    <w:p w14:paraId="2912DBA8" w14:textId="77777777" w:rsidR="0064052E" w:rsidRDefault="00E74996">
      <w:pPr>
        <w:jc w:val="both"/>
        <w:rPr>
          <w:lang w:val="en-US" w:eastAsia="zh-CN"/>
        </w:rPr>
      </w:pPr>
      <w:r>
        <w:rPr>
          <w:rFonts w:hint="eastAsia"/>
          <w:lang w:val="en-US" w:eastAsia="zh-CN"/>
        </w:rPr>
        <w:t>T</w:t>
      </w:r>
      <w:r>
        <w:rPr>
          <w:lang w:val="en-US" w:eastAsia="zh-CN"/>
        </w:rPr>
        <w:t>he gap length for paging reception mainly depends on the duration for P</w:t>
      </w:r>
      <w:r>
        <w:rPr>
          <w:rFonts w:hint="eastAsia"/>
          <w:lang w:val="en-US" w:eastAsia="zh-CN"/>
        </w:rPr>
        <w:t>O(Paging Occasion)</w:t>
      </w:r>
      <w:r>
        <w:rPr>
          <w:lang w:val="en-US" w:eastAsia="zh-CN"/>
        </w:rPr>
        <w:t xml:space="preserve">. Each PO includes SSB number of </w:t>
      </w:r>
      <w:r>
        <w:t>PDCCH monitoring occasions</w:t>
      </w:r>
      <w:r>
        <w:rPr>
          <w:lang w:val="en-US" w:eastAsia="zh-CN"/>
        </w:rPr>
        <w:t xml:space="preserve">. </w:t>
      </w:r>
      <w:proofErr w:type="spellStart"/>
      <w:r>
        <w:rPr>
          <w:i/>
          <w:lang w:val="en-US"/>
        </w:rPr>
        <w:t>pagingSearchSpace</w:t>
      </w:r>
      <w:proofErr w:type="spellEnd"/>
      <w:r>
        <w:rPr>
          <w:b/>
          <w:i/>
          <w:lang w:val="en-US"/>
        </w:rPr>
        <w:t xml:space="preserve"> </w:t>
      </w:r>
      <w:r>
        <w:rPr>
          <w:lang w:val="en-US"/>
        </w:rPr>
        <w:t>configures the</w:t>
      </w:r>
      <w:r>
        <w:rPr>
          <w:b/>
          <w:i/>
          <w:lang w:val="en-US"/>
        </w:rPr>
        <w:t xml:space="preserve"> </w:t>
      </w:r>
      <w:r>
        <w:rPr>
          <w:lang w:val="en-US"/>
        </w:rPr>
        <w:t>PDCCH monitoring occasions for paging</w:t>
      </w:r>
      <w:r>
        <w:rPr>
          <w:lang w:val="en-US" w:eastAsia="zh-CN"/>
        </w:rPr>
        <w:t xml:space="preserve">. We take the </w:t>
      </w:r>
      <w:proofErr w:type="spellStart"/>
      <w:r>
        <w:rPr>
          <w:i/>
          <w:lang w:val="en-US"/>
        </w:rPr>
        <w:t>pagingSearchSpace</w:t>
      </w:r>
      <w:proofErr w:type="spellEnd"/>
      <w:r>
        <w:rPr>
          <w:lang w:val="en-US" w:eastAsia="zh-CN"/>
        </w:rPr>
        <w:t xml:space="preserve"> configuration for paging in the real field as an example: </w:t>
      </w:r>
    </w:p>
    <w:p w14:paraId="5381877C" w14:textId="77777777" w:rsidR="0064052E" w:rsidRDefault="00E74996">
      <w:pPr>
        <w:pStyle w:val="afb"/>
        <w:numPr>
          <w:ilvl w:val="0"/>
          <w:numId w:val="11"/>
        </w:numPr>
        <w:ind w:firstLineChars="0"/>
        <w:jc w:val="both"/>
        <w:rPr>
          <w:sz w:val="20"/>
          <w:szCs w:val="20"/>
          <w:lang w:val="en-US" w:eastAsia="zh-CN"/>
        </w:rPr>
      </w:pPr>
      <w:proofErr w:type="spellStart"/>
      <w:r>
        <w:rPr>
          <w:rFonts w:eastAsia="宋体"/>
          <w:i/>
          <w:iCs/>
          <w:color w:val="000000"/>
          <w:sz w:val="20"/>
          <w:szCs w:val="20"/>
          <w:lang w:eastAsia="ko-KR"/>
        </w:rPr>
        <w:t>monitoringSlotPeriodicityAndOffset</w:t>
      </w:r>
      <w:proofErr w:type="spellEnd"/>
      <w:r>
        <w:rPr>
          <w:sz w:val="20"/>
          <w:szCs w:val="20"/>
        </w:rPr>
        <w:t>: 1 slot;</w:t>
      </w:r>
    </w:p>
    <w:p w14:paraId="2B377684" w14:textId="77777777" w:rsidR="0064052E" w:rsidRDefault="00E74996">
      <w:pPr>
        <w:pStyle w:val="afb"/>
        <w:numPr>
          <w:ilvl w:val="0"/>
          <w:numId w:val="11"/>
        </w:numPr>
        <w:ind w:firstLineChars="0"/>
        <w:jc w:val="both"/>
        <w:rPr>
          <w:sz w:val="20"/>
          <w:szCs w:val="20"/>
          <w:lang w:val="en-US" w:eastAsia="zh-CN"/>
        </w:rPr>
      </w:pPr>
      <w:proofErr w:type="spellStart"/>
      <w:r>
        <w:rPr>
          <w:i/>
          <w:sz w:val="20"/>
          <w:szCs w:val="20"/>
        </w:rPr>
        <w:t>monitoringSymbolsWithinSlot</w:t>
      </w:r>
      <w:proofErr w:type="spellEnd"/>
      <w:r>
        <w:rPr>
          <w:i/>
          <w:sz w:val="20"/>
          <w:szCs w:val="20"/>
        </w:rPr>
        <w:t>: 1</w:t>
      </w:r>
      <w:r>
        <w:rPr>
          <w:rFonts w:hint="eastAsia"/>
          <w:i/>
          <w:sz w:val="20"/>
          <w:szCs w:val="20"/>
          <w:lang w:val="en-US"/>
        </w:rPr>
        <w:t>00</w:t>
      </w:r>
      <w:r>
        <w:rPr>
          <w:i/>
          <w:sz w:val="20"/>
          <w:szCs w:val="20"/>
          <w:lang w:val="en-US"/>
        </w:rPr>
        <w:t>0</w:t>
      </w:r>
      <w:r>
        <w:rPr>
          <w:rFonts w:hint="eastAsia"/>
          <w:i/>
          <w:sz w:val="20"/>
          <w:szCs w:val="20"/>
          <w:lang w:val="en-US"/>
        </w:rPr>
        <w:t>0000</w:t>
      </w:r>
      <w:r>
        <w:rPr>
          <w:i/>
          <w:sz w:val="20"/>
          <w:szCs w:val="20"/>
          <w:lang w:val="en-US"/>
        </w:rPr>
        <w:t xml:space="preserve"> </w:t>
      </w:r>
      <w:r>
        <w:rPr>
          <w:rFonts w:hint="eastAsia"/>
          <w:i/>
          <w:sz w:val="20"/>
          <w:szCs w:val="20"/>
          <w:lang w:val="en-US"/>
        </w:rPr>
        <w:t>0</w:t>
      </w:r>
      <w:r>
        <w:rPr>
          <w:i/>
          <w:sz w:val="20"/>
          <w:szCs w:val="20"/>
          <w:lang w:val="en-US"/>
        </w:rPr>
        <w:t>0</w:t>
      </w:r>
      <w:r>
        <w:rPr>
          <w:rFonts w:hint="eastAsia"/>
          <w:i/>
          <w:sz w:val="20"/>
          <w:szCs w:val="20"/>
          <w:lang w:val="en-US"/>
        </w:rPr>
        <w:t>0000</w:t>
      </w:r>
      <w:r>
        <w:rPr>
          <w:i/>
          <w:sz w:val="20"/>
          <w:szCs w:val="20"/>
        </w:rPr>
        <w:t xml:space="preserve">; </w:t>
      </w:r>
    </w:p>
    <w:p w14:paraId="09CA70F6" w14:textId="77777777" w:rsidR="0064052E" w:rsidRDefault="00E74996">
      <w:pPr>
        <w:pStyle w:val="afb"/>
        <w:numPr>
          <w:ilvl w:val="0"/>
          <w:numId w:val="11"/>
        </w:numPr>
        <w:ind w:firstLineChars="0"/>
        <w:jc w:val="both"/>
        <w:rPr>
          <w:sz w:val="20"/>
          <w:szCs w:val="20"/>
        </w:rPr>
      </w:pPr>
      <w:r>
        <w:rPr>
          <w:sz w:val="20"/>
          <w:szCs w:val="20"/>
        </w:rPr>
        <w:t>Number of Symbols: 1 OFDM symbol</w:t>
      </w:r>
    </w:p>
    <w:p w14:paraId="365C3A06" w14:textId="77777777" w:rsidR="0064052E" w:rsidRDefault="0064052E">
      <w:pPr>
        <w:pStyle w:val="afb"/>
        <w:ind w:left="360" w:firstLineChars="0" w:firstLine="0"/>
        <w:jc w:val="both"/>
        <w:rPr>
          <w:sz w:val="20"/>
          <w:szCs w:val="20"/>
          <w:lang w:val="en-US" w:eastAsia="zh-CN"/>
        </w:rPr>
      </w:pPr>
    </w:p>
    <w:p w14:paraId="0B2ADBEA" w14:textId="77777777" w:rsidR="0064052E" w:rsidRDefault="00E74996">
      <w:pPr>
        <w:widowControl w:val="0"/>
        <w:overflowPunct/>
        <w:spacing w:after="0" w:line="288" w:lineRule="auto"/>
        <w:jc w:val="both"/>
      </w:pPr>
      <w:r>
        <w:t xml:space="preserve">Figure </w:t>
      </w:r>
      <w:r>
        <w:rPr>
          <w:rFonts w:hint="eastAsia"/>
          <w:lang w:val="en-US" w:eastAsia="zh-CN"/>
        </w:rPr>
        <w:t>2</w:t>
      </w:r>
      <w:r>
        <w:t xml:space="preserve"> is an illustration of PDCCH monitoring </w:t>
      </w:r>
      <w:r>
        <w:rPr>
          <w:lang w:val="en-US"/>
        </w:rPr>
        <w:t xml:space="preserve">occasions </w:t>
      </w:r>
      <w:r>
        <w:t xml:space="preserve">for paging based on above </w:t>
      </w:r>
      <w:proofErr w:type="spellStart"/>
      <w:r>
        <w:rPr>
          <w:i/>
          <w:lang w:val="en-US"/>
        </w:rPr>
        <w:t>pagingSearchSpace</w:t>
      </w:r>
      <w:proofErr w:type="spellEnd"/>
      <w:r>
        <w:rPr>
          <w:i/>
        </w:rPr>
        <w:t xml:space="preserve"> </w:t>
      </w:r>
      <w:r>
        <w:t xml:space="preserve">configuration. In the example, SCS = 30KHz, the number of slots in radio frame </w:t>
      </w:r>
      <w:r>
        <w:rPr>
          <w:rFonts w:hint="eastAsia"/>
          <w:lang w:val="en-US" w:eastAsia="zh-CN"/>
        </w:rPr>
        <w:t>is</w:t>
      </w:r>
      <w:r>
        <w:t xml:space="preserve"> 20, </w:t>
      </w:r>
      <w:r>
        <w:rPr>
          <w:lang w:val="en-US" w:eastAsia="zh-CN"/>
        </w:rPr>
        <w:t>SSB number</w:t>
      </w:r>
      <w:r>
        <w:t xml:space="preserve"> is 8. </w:t>
      </w:r>
      <w:r>
        <w:rPr>
          <w:rFonts w:hint="eastAsia"/>
          <w:lang w:val="en-US" w:eastAsia="zh-CN"/>
        </w:rPr>
        <w:t>T</w:t>
      </w:r>
      <w:r>
        <w:t xml:space="preserve">hen, the duration of PO is 4ms. </w:t>
      </w:r>
      <w:r>
        <w:rPr>
          <w:rFonts w:hint="eastAsia"/>
          <w:lang w:val="en-US" w:eastAsia="zh-CN"/>
        </w:rPr>
        <w:t xml:space="preserve">The </w:t>
      </w:r>
      <w:r>
        <w:rPr>
          <w:lang w:val="en-US" w:eastAsia="zh-CN"/>
        </w:rPr>
        <w:t xml:space="preserve">paging message </w:t>
      </w:r>
      <w:r>
        <w:rPr>
          <w:rFonts w:hint="eastAsia"/>
          <w:lang w:val="en-US" w:eastAsia="zh-CN"/>
        </w:rPr>
        <w:t>shall be</w:t>
      </w:r>
      <w:r>
        <w:rPr>
          <w:lang w:val="en-US" w:eastAsia="zh-CN"/>
        </w:rPr>
        <w:t xml:space="preserve"> transmitted in the same </w:t>
      </w:r>
      <w:r>
        <w:rPr>
          <w:rFonts w:hint="eastAsia"/>
          <w:lang w:val="en-US" w:eastAsia="zh-CN"/>
        </w:rPr>
        <w:t xml:space="preserve">or next slot of the corresponding </w:t>
      </w:r>
      <w:r>
        <w:t xml:space="preserve">PDCCH monitoring </w:t>
      </w:r>
      <w:r>
        <w:rPr>
          <w:lang w:val="en-US"/>
        </w:rPr>
        <w:t>occasion</w:t>
      </w:r>
      <w:r>
        <w:rPr>
          <w:lang w:val="en-US" w:eastAsia="zh-CN"/>
        </w:rPr>
        <w:t>.</w:t>
      </w:r>
    </w:p>
    <w:p w14:paraId="06434A6C" w14:textId="77777777" w:rsidR="0064052E" w:rsidRDefault="0064052E">
      <w:pPr>
        <w:widowControl w:val="0"/>
        <w:overflowPunct/>
        <w:spacing w:after="0" w:line="288" w:lineRule="auto"/>
        <w:jc w:val="both"/>
      </w:pPr>
    </w:p>
    <w:p w14:paraId="5E8ABD5E" w14:textId="77777777" w:rsidR="0064052E" w:rsidRDefault="00E74996">
      <w:pPr>
        <w:widowControl w:val="0"/>
        <w:overflowPunct/>
        <w:spacing w:after="0" w:line="288" w:lineRule="auto"/>
        <w:jc w:val="both"/>
      </w:pPr>
      <w:r>
        <w:object w:dxaOrig="9308" w:dyaOrig="2108" w14:anchorId="7ED81CBD">
          <v:shape id="_x0000_i1026" type="#_x0000_t75" style="width:465.4pt;height:105.4pt" o:ole="">
            <v:imagedata r:id="rId14" o:title=""/>
          </v:shape>
          <o:OLEObject Type="Embed" ProgID="Visio.Drawing.15" ShapeID="_x0000_i1026" DrawAspect="Content" ObjectID="_1696408400" r:id="rId15"/>
        </w:object>
      </w:r>
    </w:p>
    <w:p w14:paraId="214CB1C4" w14:textId="77777777" w:rsidR="0064052E" w:rsidRDefault="00E74996">
      <w:pPr>
        <w:spacing w:line="288" w:lineRule="auto"/>
        <w:ind w:left="1000" w:hangingChars="500" w:hanging="1000"/>
        <w:jc w:val="center"/>
        <w:rPr>
          <w:b/>
        </w:rPr>
      </w:pPr>
      <w:r>
        <w:rPr>
          <w:b/>
        </w:rPr>
        <w:t>Figure 2 Paging reception</w:t>
      </w:r>
    </w:p>
    <w:p w14:paraId="164C62E7" w14:textId="27724C7F" w:rsidR="0064052E" w:rsidRDefault="00E74996">
      <w:pPr>
        <w:jc w:val="both"/>
        <w:rPr>
          <w:lang w:val="en-US" w:eastAsia="zh-CN"/>
        </w:rPr>
      </w:pPr>
      <w:r>
        <w:rPr>
          <w:lang w:val="en-US" w:eastAsia="zh-CN"/>
        </w:rPr>
        <w:t xml:space="preserve">In the above example, the duration for each </w:t>
      </w:r>
      <w:r>
        <w:rPr>
          <w:rFonts w:hint="eastAsia"/>
          <w:lang w:val="en-US" w:eastAsia="zh-CN"/>
        </w:rPr>
        <w:t>p</w:t>
      </w:r>
      <w:r>
        <w:rPr>
          <w:lang w:val="en-US" w:eastAsia="zh-CN"/>
        </w:rPr>
        <w:t>aging reception is 4ms. Furthermore, UE receives paging in each DRX cycle, which is in range of {320,640,1280,2560}</w:t>
      </w:r>
      <w:r>
        <w:rPr>
          <w:rFonts w:hint="eastAsia"/>
          <w:lang w:val="en-US" w:eastAsia="zh-CN"/>
        </w:rPr>
        <w:t xml:space="preserve"> </w:t>
      </w:r>
      <w:proofErr w:type="spellStart"/>
      <w:r>
        <w:rPr>
          <w:lang w:val="en-US" w:eastAsia="zh-CN"/>
        </w:rPr>
        <w:t>ms</w:t>
      </w:r>
      <w:proofErr w:type="spellEnd"/>
      <w:r>
        <w:rPr>
          <w:lang w:val="en-US" w:eastAsia="zh-CN"/>
        </w:rPr>
        <w:t xml:space="preserve">, the typical DRX cycle in real field is 1280ms. We can observe that some legacy measurement gap patterns are applicable for </w:t>
      </w:r>
      <w:r>
        <w:rPr>
          <w:rFonts w:hint="eastAsia"/>
          <w:lang w:val="en-US" w:eastAsia="zh-CN"/>
        </w:rPr>
        <w:t>paging</w:t>
      </w:r>
      <w:r>
        <w:rPr>
          <w:lang w:val="en-US" w:eastAsia="zh-CN"/>
        </w:rPr>
        <w:t xml:space="preserve"> reception. E.g. Gap pattern #5, measurement gap length (MGL) is 6ms, which covers the duration for paging reception and RF transition time. The measurement gap repetition period</w:t>
      </w:r>
      <w:r>
        <w:rPr>
          <w:rFonts w:hint="eastAsia"/>
          <w:lang w:val="en-US" w:eastAsia="zh-CN"/>
        </w:rPr>
        <w:t>(</w:t>
      </w:r>
      <w:r>
        <w:rPr>
          <w:lang w:val="en-US" w:eastAsia="zh-CN"/>
        </w:rPr>
        <w:t>MGRP) is 160ms, which can cover the DRX cycle{320,640,1280,2560}. The legacy gap patterns</w:t>
      </w:r>
      <w:r w:rsidR="00874CA5">
        <w:rPr>
          <w:lang w:val="en-US" w:eastAsia="zh-CN"/>
        </w:rPr>
        <w:t xml:space="preserve"> </w:t>
      </w:r>
      <w:r w:rsidR="003E38DA">
        <w:rPr>
          <w:lang w:val="en-US" w:eastAsia="zh-CN"/>
        </w:rPr>
        <w:t>[Annex 1]</w:t>
      </w:r>
      <w:r w:rsidR="006B740C">
        <w:rPr>
          <w:lang w:val="en-US" w:eastAsia="zh-CN"/>
        </w:rPr>
        <w:t xml:space="preserve"> with MGL&gt;=</w:t>
      </w:r>
      <w:r w:rsidR="00281C3D">
        <w:rPr>
          <w:lang w:val="en-US" w:eastAsia="zh-CN"/>
        </w:rPr>
        <w:t>5.5</w:t>
      </w:r>
      <w:r w:rsidR="006B740C">
        <w:rPr>
          <w:lang w:val="en-US" w:eastAsia="zh-CN"/>
        </w:rPr>
        <w:t>ms are applicable</w:t>
      </w:r>
      <w:r>
        <w:rPr>
          <w:lang w:val="en-US" w:eastAsia="zh-CN"/>
        </w:rPr>
        <w:t xml:space="preserve"> for paging reception</w:t>
      </w:r>
      <w:r w:rsidR="006B740C">
        <w:rPr>
          <w:lang w:val="en-US" w:eastAsia="zh-CN"/>
        </w:rPr>
        <w:t xml:space="preserve">, </w:t>
      </w:r>
      <w:r>
        <w:rPr>
          <w:lang w:val="en-US" w:eastAsia="zh-CN"/>
        </w:rPr>
        <w:t>listed in Table 1.</w:t>
      </w:r>
      <w:r w:rsidR="00A27E82">
        <w:rPr>
          <w:lang w:val="en-US" w:eastAsia="zh-CN"/>
        </w:rPr>
        <w:t xml:space="preserve"> Furthermore, Gap patterns #5, #15, #25 are preferred for better gap efficiency.</w:t>
      </w:r>
    </w:p>
    <w:p w14:paraId="0B7B0253" w14:textId="77777777" w:rsidR="0064052E" w:rsidRDefault="00E74996">
      <w:pPr>
        <w:jc w:val="center"/>
        <w:rPr>
          <w:b/>
          <w:lang w:val="en-US" w:eastAsia="zh-CN"/>
        </w:rPr>
      </w:pPr>
      <w:r>
        <w:rPr>
          <w:b/>
          <w:lang w:val="en-US" w:eastAsia="zh-CN"/>
        </w:rPr>
        <w:t>Table 1 Applicable legacy Gap Pattern for Paging reception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777"/>
        <w:gridCol w:w="1851"/>
      </w:tblGrid>
      <w:tr w:rsidR="0064052E" w14:paraId="70E81DE1"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0914EBCB" w14:textId="77777777" w:rsidR="0064052E" w:rsidRDefault="00E74996">
            <w:pPr>
              <w:pStyle w:val="TAH"/>
              <w:jc w:val="both"/>
            </w:pPr>
            <w:r>
              <w:t>Gap Pattern Id</w:t>
            </w:r>
          </w:p>
        </w:tc>
        <w:tc>
          <w:tcPr>
            <w:tcW w:w="1792" w:type="pct"/>
            <w:tcBorders>
              <w:top w:val="single" w:sz="4" w:space="0" w:color="auto"/>
              <w:left w:val="single" w:sz="4" w:space="0" w:color="auto"/>
              <w:bottom w:val="single" w:sz="4" w:space="0" w:color="auto"/>
              <w:right w:val="single" w:sz="4" w:space="0" w:color="auto"/>
            </w:tcBorders>
          </w:tcPr>
          <w:p w14:paraId="02A682B9" w14:textId="77777777" w:rsidR="0064052E" w:rsidRDefault="00E74996">
            <w:pPr>
              <w:pStyle w:val="TAH"/>
              <w:jc w:val="both"/>
            </w:pPr>
            <w:r>
              <w:rPr>
                <w:lang w:eastAsia="zh-CN"/>
              </w:rPr>
              <w:t xml:space="preserve">Measurement </w:t>
            </w:r>
            <w:r>
              <w:t xml:space="preserve">Gap Length (MGL, </w:t>
            </w:r>
            <w:proofErr w:type="spellStart"/>
            <w:r>
              <w:t>ms</w:t>
            </w:r>
            <w:proofErr w:type="spellEnd"/>
            <w:r>
              <w:t>)</w:t>
            </w:r>
          </w:p>
        </w:tc>
        <w:tc>
          <w:tcPr>
            <w:tcW w:w="1867" w:type="pct"/>
            <w:tcBorders>
              <w:top w:val="single" w:sz="4" w:space="0" w:color="auto"/>
              <w:left w:val="single" w:sz="4" w:space="0" w:color="auto"/>
              <w:bottom w:val="single" w:sz="4" w:space="0" w:color="auto"/>
              <w:right w:val="single" w:sz="4" w:space="0" w:color="auto"/>
            </w:tcBorders>
          </w:tcPr>
          <w:p w14:paraId="48F19A9E" w14:textId="77777777" w:rsidR="0064052E" w:rsidRDefault="00E74996">
            <w:pPr>
              <w:pStyle w:val="TAH"/>
              <w:jc w:val="both"/>
            </w:pPr>
            <w:r>
              <w:rPr>
                <w:lang w:eastAsia="zh-CN"/>
              </w:rPr>
              <w:t>Measurement</w:t>
            </w:r>
            <w:r>
              <w:t xml:space="preserve"> Gap Repetition Period</w:t>
            </w:r>
          </w:p>
          <w:p w14:paraId="77C58E11" w14:textId="77777777" w:rsidR="0064052E" w:rsidRDefault="00E74996">
            <w:pPr>
              <w:pStyle w:val="TAH"/>
              <w:jc w:val="both"/>
            </w:pPr>
            <w:r>
              <w:t xml:space="preserve">(MGRP, </w:t>
            </w:r>
            <w:proofErr w:type="spellStart"/>
            <w:r>
              <w:t>ms</w:t>
            </w:r>
            <w:proofErr w:type="spellEnd"/>
            <w:r>
              <w:t>)</w:t>
            </w:r>
          </w:p>
        </w:tc>
      </w:tr>
      <w:tr w:rsidR="00415A57" w14:paraId="1C6B6AD6"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2B03D9F8" w14:textId="7A530025" w:rsidR="00415A57" w:rsidRDefault="00415A57" w:rsidP="00415A57">
            <w:pPr>
              <w:pStyle w:val="TAC"/>
              <w:jc w:val="both"/>
              <w:rPr>
                <w:snapToGrid w:val="0"/>
                <w:lang w:eastAsia="ko-KR"/>
              </w:rPr>
            </w:pPr>
            <w:r>
              <w:rPr>
                <w:snapToGrid w:val="0"/>
              </w:rPr>
              <w:t>0</w:t>
            </w:r>
          </w:p>
        </w:tc>
        <w:tc>
          <w:tcPr>
            <w:tcW w:w="1792" w:type="pct"/>
            <w:tcBorders>
              <w:top w:val="single" w:sz="4" w:space="0" w:color="auto"/>
              <w:left w:val="single" w:sz="4" w:space="0" w:color="auto"/>
              <w:bottom w:val="single" w:sz="4" w:space="0" w:color="auto"/>
              <w:right w:val="single" w:sz="4" w:space="0" w:color="auto"/>
            </w:tcBorders>
          </w:tcPr>
          <w:p w14:paraId="4DCDCE71" w14:textId="5D3971F1" w:rsidR="00415A57" w:rsidRDefault="00415A57" w:rsidP="00415A57">
            <w:pPr>
              <w:pStyle w:val="TAC"/>
              <w:jc w:val="both"/>
              <w:rPr>
                <w:snapToGrid w:val="0"/>
                <w:lang w:eastAsia="ko-KR"/>
              </w:rPr>
            </w:pPr>
            <w:r>
              <w:rPr>
                <w:snapToGrid w:val="0"/>
              </w:rPr>
              <w:t>6</w:t>
            </w:r>
          </w:p>
        </w:tc>
        <w:tc>
          <w:tcPr>
            <w:tcW w:w="1867" w:type="pct"/>
            <w:tcBorders>
              <w:top w:val="single" w:sz="4" w:space="0" w:color="auto"/>
              <w:left w:val="single" w:sz="4" w:space="0" w:color="auto"/>
              <w:bottom w:val="single" w:sz="4" w:space="0" w:color="auto"/>
              <w:right w:val="single" w:sz="4" w:space="0" w:color="auto"/>
            </w:tcBorders>
          </w:tcPr>
          <w:p w14:paraId="6B75AC99" w14:textId="7FD516F8" w:rsidR="00415A57" w:rsidRDefault="00415A57" w:rsidP="00415A57">
            <w:pPr>
              <w:pStyle w:val="TAC"/>
              <w:jc w:val="both"/>
              <w:rPr>
                <w:snapToGrid w:val="0"/>
                <w:lang w:eastAsia="ko-KR"/>
              </w:rPr>
            </w:pPr>
            <w:r>
              <w:rPr>
                <w:snapToGrid w:val="0"/>
              </w:rPr>
              <w:t>40</w:t>
            </w:r>
          </w:p>
        </w:tc>
      </w:tr>
      <w:tr w:rsidR="00415A57" w14:paraId="10C0705B"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18DE97A2" w14:textId="41A305A3" w:rsidR="00415A57" w:rsidRDefault="00415A57" w:rsidP="00415A57">
            <w:pPr>
              <w:pStyle w:val="TAC"/>
              <w:jc w:val="both"/>
              <w:rPr>
                <w:snapToGrid w:val="0"/>
              </w:rPr>
            </w:pPr>
            <w:r>
              <w:rPr>
                <w:snapToGrid w:val="0"/>
              </w:rPr>
              <w:t>1</w:t>
            </w:r>
          </w:p>
        </w:tc>
        <w:tc>
          <w:tcPr>
            <w:tcW w:w="1792" w:type="pct"/>
            <w:tcBorders>
              <w:top w:val="single" w:sz="4" w:space="0" w:color="auto"/>
              <w:left w:val="single" w:sz="4" w:space="0" w:color="auto"/>
              <w:bottom w:val="single" w:sz="4" w:space="0" w:color="auto"/>
              <w:right w:val="single" w:sz="4" w:space="0" w:color="auto"/>
            </w:tcBorders>
          </w:tcPr>
          <w:p w14:paraId="2E6BE6C9" w14:textId="261C08FF" w:rsidR="00415A57" w:rsidRDefault="00415A57" w:rsidP="00415A57">
            <w:pPr>
              <w:pStyle w:val="TAC"/>
              <w:jc w:val="both"/>
              <w:rPr>
                <w:snapToGrid w:val="0"/>
              </w:rPr>
            </w:pPr>
            <w:r>
              <w:rPr>
                <w:snapToGrid w:val="0"/>
              </w:rPr>
              <w:t>6</w:t>
            </w:r>
          </w:p>
        </w:tc>
        <w:tc>
          <w:tcPr>
            <w:tcW w:w="1867" w:type="pct"/>
            <w:tcBorders>
              <w:top w:val="single" w:sz="4" w:space="0" w:color="auto"/>
              <w:left w:val="single" w:sz="4" w:space="0" w:color="auto"/>
              <w:bottom w:val="single" w:sz="4" w:space="0" w:color="auto"/>
              <w:right w:val="single" w:sz="4" w:space="0" w:color="auto"/>
            </w:tcBorders>
          </w:tcPr>
          <w:p w14:paraId="7C818B0D" w14:textId="1C91DCC1" w:rsidR="00415A57" w:rsidRDefault="00415A57" w:rsidP="00415A57">
            <w:pPr>
              <w:pStyle w:val="TAC"/>
              <w:jc w:val="both"/>
              <w:rPr>
                <w:snapToGrid w:val="0"/>
              </w:rPr>
            </w:pPr>
            <w:r>
              <w:rPr>
                <w:snapToGrid w:val="0"/>
              </w:rPr>
              <w:t>80</w:t>
            </w:r>
          </w:p>
        </w:tc>
      </w:tr>
      <w:tr w:rsidR="00415A57" w14:paraId="491A51FF"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603F4C85" w14:textId="11C88AE4" w:rsidR="00415A57" w:rsidRDefault="00415A57" w:rsidP="00415A57">
            <w:pPr>
              <w:pStyle w:val="TAC"/>
              <w:jc w:val="both"/>
              <w:rPr>
                <w:snapToGrid w:val="0"/>
                <w:lang w:eastAsia="ko-KR"/>
              </w:rPr>
            </w:pPr>
            <w:r>
              <w:rPr>
                <w:snapToGrid w:val="0"/>
                <w:lang w:eastAsia="ko-KR"/>
              </w:rPr>
              <w:t>4</w:t>
            </w:r>
          </w:p>
        </w:tc>
        <w:tc>
          <w:tcPr>
            <w:tcW w:w="1792" w:type="pct"/>
            <w:tcBorders>
              <w:top w:val="single" w:sz="4" w:space="0" w:color="auto"/>
              <w:left w:val="single" w:sz="4" w:space="0" w:color="auto"/>
              <w:bottom w:val="single" w:sz="4" w:space="0" w:color="auto"/>
              <w:right w:val="single" w:sz="4" w:space="0" w:color="auto"/>
            </w:tcBorders>
          </w:tcPr>
          <w:p w14:paraId="77676E0B" w14:textId="55850BD8" w:rsidR="00415A57" w:rsidRDefault="00415A57" w:rsidP="00415A57">
            <w:pPr>
              <w:pStyle w:val="TAC"/>
              <w:jc w:val="both"/>
              <w:rPr>
                <w:snapToGrid w:val="0"/>
                <w:lang w:eastAsia="ko-KR"/>
              </w:rPr>
            </w:pPr>
            <w:r>
              <w:rPr>
                <w:snapToGrid w:val="0"/>
                <w:lang w:eastAsia="ko-KR"/>
              </w:rPr>
              <w:t>6</w:t>
            </w:r>
          </w:p>
        </w:tc>
        <w:tc>
          <w:tcPr>
            <w:tcW w:w="1867" w:type="pct"/>
            <w:tcBorders>
              <w:top w:val="single" w:sz="4" w:space="0" w:color="auto"/>
              <w:left w:val="single" w:sz="4" w:space="0" w:color="auto"/>
              <w:bottom w:val="single" w:sz="4" w:space="0" w:color="auto"/>
              <w:right w:val="single" w:sz="4" w:space="0" w:color="auto"/>
            </w:tcBorders>
          </w:tcPr>
          <w:p w14:paraId="55F59322" w14:textId="6C242E17" w:rsidR="00415A57" w:rsidRDefault="00415A57" w:rsidP="00415A57">
            <w:pPr>
              <w:pStyle w:val="TAC"/>
              <w:jc w:val="both"/>
              <w:rPr>
                <w:snapToGrid w:val="0"/>
                <w:lang w:eastAsia="ko-KR"/>
              </w:rPr>
            </w:pPr>
            <w:r>
              <w:rPr>
                <w:snapToGrid w:val="0"/>
                <w:lang w:eastAsia="ko-KR"/>
              </w:rPr>
              <w:t>20</w:t>
            </w:r>
          </w:p>
        </w:tc>
      </w:tr>
      <w:tr w:rsidR="00415A57" w14:paraId="5A9EAF24"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34852EB3" w14:textId="14B1DC56" w:rsidR="00415A57" w:rsidRDefault="00415A57" w:rsidP="00415A57">
            <w:pPr>
              <w:pStyle w:val="TAC"/>
              <w:jc w:val="both"/>
              <w:rPr>
                <w:snapToGrid w:val="0"/>
                <w:lang w:eastAsia="ko-KR"/>
              </w:rPr>
            </w:pPr>
            <w:r>
              <w:rPr>
                <w:snapToGrid w:val="0"/>
                <w:lang w:eastAsia="ko-KR"/>
              </w:rPr>
              <w:t>5</w:t>
            </w:r>
          </w:p>
        </w:tc>
        <w:tc>
          <w:tcPr>
            <w:tcW w:w="1792" w:type="pct"/>
            <w:tcBorders>
              <w:top w:val="single" w:sz="4" w:space="0" w:color="auto"/>
              <w:left w:val="single" w:sz="4" w:space="0" w:color="auto"/>
              <w:bottom w:val="single" w:sz="4" w:space="0" w:color="auto"/>
              <w:right w:val="single" w:sz="4" w:space="0" w:color="auto"/>
            </w:tcBorders>
          </w:tcPr>
          <w:p w14:paraId="745D57ED" w14:textId="065E8412" w:rsidR="00415A57" w:rsidRDefault="00415A57" w:rsidP="00415A57">
            <w:pPr>
              <w:pStyle w:val="TAC"/>
              <w:jc w:val="both"/>
              <w:rPr>
                <w:snapToGrid w:val="0"/>
                <w:lang w:eastAsia="ko-KR"/>
              </w:rPr>
            </w:pPr>
            <w:r>
              <w:rPr>
                <w:snapToGrid w:val="0"/>
                <w:lang w:eastAsia="ko-KR"/>
              </w:rPr>
              <w:t>6</w:t>
            </w:r>
          </w:p>
        </w:tc>
        <w:tc>
          <w:tcPr>
            <w:tcW w:w="1867" w:type="pct"/>
            <w:tcBorders>
              <w:top w:val="single" w:sz="4" w:space="0" w:color="auto"/>
              <w:left w:val="single" w:sz="4" w:space="0" w:color="auto"/>
              <w:bottom w:val="single" w:sz="4" w:space="0" w:color="auto"/>
              <w:right w:val="single" w:sz="4" w:space="0" w:color="auto"/>
            </w:tcBorders>
          </w:tcPr>
          <w:p w14:paraId="3C030334" w14:textId="72FD5C2F" w:rsidR="00415A57" w:rsidRDefault="00415A57" w:rsidP="00415A57">
            <w:pPr>
              <w:pStyle w:val="TAC"/>
              <w:jc w:val="both"/>
              <w:rPr>
                <w:snapToGrid w:val="0"/>
                <w:lang w:eastAsia="ko-KR"/>
              </w:rPr>
            </w:pPr>
            <w:r w:rsidRPr="007A59BB">
              <w:rPr>
                <w:snapToGrid w:val="0"/>
                <w:highlight w:val="yellow"/>
                <w:lang w:eastAsia="ko-KR"/>
              </w:rPr>
              <w:t>160</w:t>
            </w:r>
          </w:p>
        </w:tc>
      </w:tr>
      <w:tr w:rsidR="00415A57" w14:paraId="7E67FAAD"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232E6F51" w14:textId="7608B35C" w:rsidR="00415A57" w:rsidRDefault="00415A57" w:rsidP="00415A57">
            <w:pPr>
              <w:pStyle w:val="TAC"/>
              <w:jc w:val="both"/>
              <w:rPr>
                <w:snapToGrid w:val="0"/>
                <w:lang w:eastAsia="ko-KR"/>
              </w:rPr>
            </w:pPr>
            <w:r>
              <w:rPr>
                <w:snapToGrid w:val="0"/>
                <w:lang w:eastAsia="ko-KR"/>
              </w:rPr>
              <w:t>12</w:t>
            </w:r>
          </w:p>
        </w:tc>
        <w:tc>
          <w:tcPr>
            <w:tcW w:w="1792" w:type="pct"/>
            <w:tcBorders>
              <w:top w:val="single" w:sz="4" w:space="0" w:color="auto"/>
              <w:left w:val="single" w:sz="4" w:space="0" w:color="auto"/>
              <w:bottom w:val="single" w:sz="4" w:space="0" w:color="auto"/>
              <w:right w:val="single" w:sz="4" w:space="0" w:color="auto"/>
            </w:tcBorders>
          </w:tcPr>
          <w:p w14:paraId="477140E8" w14:textId="46D5BBA5" w:rsidR="00415A57" w:rsidRDefault="00415A57" w:rsidP="00415A57">
            <w:pPr>
              <w:pStyle w:val="TAC"/>
              <w:jc w:val="both"/>
              <w:rPr>
                <w:snapToGrid w:val="0"/>
                <w:lang w:eastAsia="ko-KR"/>
              </w:rPr>
            </w:pPr>
            <w:r>
              <w:rPr>
                <w:snapToGrid w:val="0"/>
                <w:lang w:eastAsia="ko-KR"/>
              </w:rPr>
              <w:t>5.5</w:t>
            </w:r>
          </w:p>
        </w:tc>
        <w:tc>
          <w:tcPr>
            <w:tcW w:w="1867" w:type="pct"/>
            <w:tcBorders>
              <w:top w:val="single" w:sz="4" w:space="0" w:color="auto"/>
              <w:left w:val="single" w:sz="4" w:space="0" w:color="auto"/>
              <w:bottom w:val="single" w:sz="4" w:space="0" w:color="auto"/>
              <w:right w:val="single" w:sz="4" w:space="0" w:color="auto"/>
            </w:tcBorders>
          </w:tcPr>
          <w:p w14:paraId="5ED3CCE3" w14:textId="108C8016" w:rsidR="00415A57" w:rsidRDefault="00415A57" w:rsidP="00415A57">
            <w:pPr>
              <w:pStyle w:val="TAC"/>
              <w:jc w:val="both"/>
              <w:rPr>
                <w:snapToGrid w:val="0"/>
                <w:lang w:eastAsia="ko-KR"/>
              </w:rPr>
            </w:pPr>
            <w:r>
              <w:rPr>
                <w:snapToGrid w:val="0"/>
              </w:rPr>
              <w:t>20</w:t>
            </w:r>
          </w:p>
        </w:tc>
      </w:tr>
      <w:tr w:rsidR="00415A57" w14:paraId="763F25F2"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3A0E2291" w14:textId="6F9FB676" w:rsidR="00415A57" w:rsidRDefault="00415A57" w:rsidP="00415A57">
            <w:pPr>
              <w:pStyle w:val="TAC"/>
              <w:jc w:val="both"/>
              <w:rPr>
                <w:snapToGrid w:val="0"/>
                <w:lang w:eastAsia="ko-KR"/>
              </w:rPr>
            </w:pPr>
            <w:r>
              <w:rPr>
                <w:snapToGrid w:val="0"/>
                <w:lang w:eastAsia="ko-KR"/>
              </w:rPr>
              <w:t>13</w:t>
            </w:r>
          </w:p>
        </w:tc>
        <w:tc>
          <w:tcPr>
            <w:tcW w:w="1792" w:type="pct"/>
            <w:tcBorders>
              <w:top w:val="single" w:sz="4" w:space="0" w:color="auto"/>
              <w:left w:val="single" w:sz="4" w:space="0" w:color="auto"/>
              <w:bottom w:val="single" w:sz="4" w:space="0" w:color="auto"/>
              <w:right w:val="single" w:sz="4" w:space="0" w:color="auto"/>
            </w:tcBorders>
          </w:tcPr>
          <w:p w14:paraId="4B50E96B" w14:textId="5D27CF51" w:rsidR="00415A57" w:rsidRDefault="00415A57" w:rsidP="00415A57">
            <w:pPr>
              <w:pStyle w:val="TAC"/>
              <w:jc w:val="both"/>
              <w:rPr>
                <w:snapToGrid w:val="0"/>
                <w:lang w:eastAsia="ko-KR"/>
              </w:rPr>
            </w:pPr>
            <w:r>
              <w:rPr>
                <w:snapToGrid w:val="0"/>
                <w:lang w:eastAsia="ko-KR"/>
              </w:rPr>
              <w:t>5.5</w:t>
            </w:r>
          </w:p>
        </w:tc>
        <w:tc>
          <w:tcPr>
            <w:tcW w:w="1867" w:type="pct"/>
            <w:tcBorders>
              <w:top w:val="single" w:sz="4" w:space="0" w:color="auto"/>
              <w:left w:val="single" w:sz="4" w:space="0" w:color="auto"/>
              <w:bottom w:val="single" w:sz="4" w:space="0" w:color="auto"/>
              <w:right w:val="single" w:sz="4" w:space="0" w:color="auto"/>
            </w:tcBorders>
          </w:tcPr>
          <w:p w14:paraId="7A17986A" w14:textId="5B493968" w:rsidR="00415A57" w:rsidRDefault="00415A57" w:rsidP="00415A57">
            <w:pPr>
              <w:pStyle w:val="TAC"/>
              <w:jc w:val="both"/>
              <w:rPr>
                <w:snapToGrid w:val="0"/>
              </w:rPr>
            </w:pPr>
            <w:r>
              <w:rPr>
                <w:snapToGrid w:val="0"/>
              </w:rPr>
              <w:t>40</w:t>
            </w:r>
          </w:p>
        </w:tc>
      </w:tr>
      <w:tr w:rsidR="00415A57" w14:paraId="3EE72802"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4CA6B561" w14:textId="44F6B143" w:rsidR="00415A57" w:rsidRDefault="00415A57" w:rsidP="00415A57">
            <w:pPr>
              <w:pStyle w:val="TAC"/>
              <w:jc w:val="both"/>
              <w:rPr>
                <w:snapToGrid w:val="0"/>
                <w:lang w:eastAsia="ko-KR"/>
              </w:rPr>
            </w:pPr>
            <w:r>
              <w:rPr>
                <w:snapToGrid w:val="0"/>
                <w:lang w:eastAsia="ko-KR"/>
              </w:rPr>
              <w:t>14</w:t>
            </w:r>
          </w:p>
        </w:tc>
        <w:tc>
          <w:tcPr>
            <w:tcW w:w="1792" w:type="pct"/>
            <w:tcBorders>
              <w:top w:val="single" w:sz="4" w:space="0" w:color="auto"/>
              <w:left w:val="single" w:sz="4" w:space="0" w:color="auto"/>
              <w:bottom w:val="single" w:sz="4" w:space="0" w:color="auto"/>
              <w:right w:val="single" w:sz="4" w:space="0" w:color="auto"/>
            </w:tcBorders>
          </w:tcPr>
          <w:p w14:paraId="32893649" w14:textId="46FB3DB1" w:rsidR="00415A57" w:rsidRDefault="00415A57" w:rsidP="00415A57">
            <w:pPr>
              <w:pStyle w:val="TAC"/>
              <w:jc w:val="both"/>
              <w:rPr>
                <w:snapToGrid w:val="0"/>
                <w:lang w:eastAsia="ko-KR"/>
              </w:rPr>
            </w:pPr>
            <w:r>
              <w:rPr>
                <w:snapToGrid w:val="0"/>
                <w:lang w:eastAsia="ko-KR"/>
              </w:rPr>
              <w:t>5.5</w:t>
            </w:r>
          </w:p>
        </w:tc>
        <w:tc>
          <w:tcPr>
            <w:tcW w:w="1867" w:type="pct"/>
            <w:tcBorders>
              <w:top w:val="single" w:sz="4" w:space="0" w:color="auto"/>
              <w:left w:val="single" w:sz="4" w:space="0" w:color="auto"/>
              <w:bottom w:val="single" w:sz="4" w:space="0" w:color="auto"/>
              <w:right w:val="single" w:sz="4" w:space="0" w:color="auto"/>
            </w:tcBorders>
          </w:tcPr>
          <w:p w14:paraId="54F46583" w14:textId="2F7A8DC9" w:rsidR="00415A57" w:rsidRDefault="00415A57" w:rsidP="00415A57">
            <w:pPr>
              <w:pStyle w:val="TAC"/>
              <w:jc w:val="both"/>
              <w:rPr>
                <w:snapToGrid w:val="0"/>
              </w:rPr>
            </w:pPr>
            <w:r>
              <w:rPr>
                <w:snapToGrid w:val="0"/>
                <w:lang w:eastAsia="ko-KR"/>
              </w:rPr>
              <w:t>80</w:t>
            </w:r>
          </w:p>
        </w:tc>
      </w:tr>
      <w:tr w:rsidR="00415A57" w14:paraId="131B6A98"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61FFE9F7" w14:textId="1DD50B88" w:rsidR="00415A57" w:rsidRDefault="00415A57" w:rsidP="00415A57">
            <w:pPr>
              <w:pStyle w:val="TAC"/>
              <w:jc w:val="both"/>
              <w:rPr>
                <w:snapToGrid w:val="0"/>
                <w:lang w:eastAsia="ko-KR"/>
              </w:rPr>
            </w:pPr>
            <w:r>
              <w:rPr>
                <w:snapToGrid w:val="0"/>
                <w:lang w:eastAsia="ko-KR"/>
              </w:rPr>
              <w:t>15</w:t>
            </w:r>
          </w:p>
        </w:tc>
        <w:tc>
          <w:tcPr>
            <w:tcW w:w="1792" w:type="pct"/>
            <w:tcBorders>
              <w:top w:val="single" w:sz="4" w:space="0" w:color="auto"/>
              <w:left w:val="single" w:sz="4" w:space="0" w:color="auto"/>
              <w:bottom w:val="single" w:sz="4" w:space="0" w:color="auto"/>
              <w:right w:val="single" w:sz="4" w:space="0" w:color="auto"/>
            </w:tcBorders>
          </w:tcPr>
          <w:p w14:paraId="31BF8F89" w14:textId="112830BC" w:rsidR="00415A57" w:rsidRDefault="00415A57" w:rsidP="00415A57">
            <w:pPr>
              <w:pStyle w:val="TAC"/>
              <w:jc w:val="both"/>
              <w:rPr>
                <w:snapToGrid w:val="0"/>
                <w:lang w:eastAsia="ko-KR"/>
              </w:rPr>
            </w:pPr>
            <w:r>
              <w:rPr>
                <w:snapToGrid w:val="0"/>
                <w:lang w:eastAsia="ko-KR"/>
              </w:rPr>
              <w:t>5.5</w:t>
            </w:r>
          </w:p>
        </w:tc>
        <w:tc>
          <w:tcPr>
            <w:tcW w:w="1867" w:type="pct"/>
            <w:tcBorders>
              <w:top w:val="single" w:sz="4" w:space="0" w:color="auto"/>
              <w:left w:val="single" w:sz="4" w:space="0" w:color="auto"/>
              <w:bottom w:val="single" w:sz="4" w:space="0" w:color="auto"/>
              <w:right w:val="single" w:sz="4" w:space="0" w:color="auto"/>
            </w:tcBorders>
          </w:tcPr>
          <w:p w14:paraId="1CF23657" w14:textId="4DE244FB" w:rsidR="00415A57" w:rsidRDefault="00415A57" w:rsidP="00415A57">
            <w:pPr>
              <w:pStyle w:val="TAC"/>
              <w:jc w:val="both"/>
              <w:rPr>
                <w:snapToGrid w:val="0"/>
                <w:lang w:eastAsia="ko-KR"/>
              </w:rPr>
            </w:pPr>
            <w:r w:rsidRPr="007A59BB">
              <w:rPr>
                <w:snapToGrid w:val="0"/>
                <w:highlight w:val="yellow"/>
                <w:lang w:eastAsia="ko-KR"/>
              </w:rPr>
              <w:t>160</w:t>
            </w:r>
          </w:p>
        </w:tc>
      </w:tr>
      <w:tr w:rsidR="00415A57" w14:paraId="1D87F762"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288D6CD2" w14:textId="042A3FA6" w:rsidR="00415A57" w:rsidRDefault="00415A57" w:rsidP="00415A57">
            <w:pPr>
              <w:pStyle w:val="TAC"/>
              <w:jc w:val="both"/>
              <w:rPr>
                <w:snapToGrid w:val="0"/>
                <w:lang w:eastAsia="ko-KR"/>
              </w:rPr>
            </w:pPr>
            <w:r>
              <w:rPr>
                <w:snapToGrid w:val="0"/>
                <w:lang w:eastAsia="ko-KR"/>
              </w:rPr>
              <w:t>24</w:t>
            </w:r>
          </w:p>
        </w:tc>
        <w:tc>
          <w:tcPr>
            <w:tcW w:w="1792" w:type="pct"/>
            <w:tcBorders>
              <w:top w:val="single" w:sz="4" w:space="0" w:color="auto"/>
              <w:left w:val="single" w:sz="4" w:space="0" w:color="auto"/>
              <w:bottom w:val="single" w:sz="4" w:space="0" w:color="auto"/>
              <w:right w:val="single" w:sz="4" w:space="0" w:color="auto"/>
            </w:tcBorders>
          </w:tcPr>
          <w:p w14:paraId="54947879" w14:textId="63D87CFF" w:rsidR="00415A57" w:rsidRDefault="00415A57" w:rsidP="00415A57">
            <w:pPr>
              <w:pStyle w:val="TAC"/>
              <w:jc w:val="both"/>
              <w:rPr>
                <w:snapToGrid w:val="0"/>
                <w:lang w:eastAsia="ko-KR"/>
              </w:rPr>
            </w:pPr>
            <w:r>
              <w:rPr>
                <w:snapToGrid w:val="0"/>
                <w:lang w:eastAsia="ko-KR"/>
              </w:rPr>
              <w:t>10</w:t>
            </w:r>
          </w:p>
        </w:tc>
        <w:tc>
          <w:tcPr>
            <w:tcW w:w="1867" w:type="pct"/>
            <w:tcBorders>
              <w:top w:val="single" w:sz="4" w:space="0" w:color="auto"/>
              <w:left w:val="single" w:sz="4" w:space="0" w:color="auto"/>
              <w:bottom w:val="single" w:sz="4" w:space="0" w:color="auto"/>
              <w:right w:val="single" w:sz="4" w:space="0" w:color="auto"/>
            </w:tcBorders>
          </w:tcPr>
          <w:p w14:paraId="5EDE9F09" w14:textId="03403D99" w:rsidR="00415A57" w:rsidRDefault="00415A57" w:rsidP="00415A57">
            <w:pPr>
              <w:pStyle w:val="TAC"/>
              <w:jc w:val="both"/>
              <w:rPr>
                <w:snapToGrid w:val="0"/>
                <w:lang w:eastAsia="ko-KR"/>
              </w:rPr>
            </w:pPr>
            <w:r>
              <w:rPr>
                <w:snapToGrid w:val="0"/>
                <w:lang w:eastAsia="ko-KR"/>
              </w:rPr>
              <w:t>80</w:t>
            </w:r>
          </w:p>
        </w:tc>
      </w:tr>
      <w:tr w:rsidR="00415A57" w14:paraId="39EEFFB5" w14:textId="77777777">
        <w:trPr>
          <w:cantSplit/>
          <w:jc w:val="center"/>
        </w:trPr>
        <w:tc>
          <w:tcPr>
            <w:tcW w:w="1341" w:type="pct"/>
            <w:tcBorders>
              <w:top w:val="single" w:sz="4" w:space="0" w:color="auto"/>
              <w:left w:val="single" w:sz="4" w:space="0" w:color="auto"/>
              <w:bottom w:val="single" w:sz="4" w:space="0" w:color="auto"/>
              <w:right w:val="single" w:sz="4" w:space="0" w:color="auto"/>
            </w:tcBorders>
          </w:tcPr>
          <w:p w14:paraId="4486F5B1" w14:textId="20D49C12" w:rsidR="00415A57" w:rsidRDefault="00415A57" w:rsidP="00415A57">
            <w:pPr>
              <w:pStyle w:val="TAC"/>
              <w:jc w:val="both"/>
              <w:rPr>
                <w:snapToGrid w:val="0"/>
                <w:lang w:eastAsia="ko-KR"/>
              </w:rPr>
            </w:pPr>
            <w:r>
              <w:rPr>
                <w:snapToGrid w:val="0"/>
                <w:lang w:eastAsia="ko-KR"/>
              </w:rPr>
              <w:t>25</w:t>
            </w:r>
          </w:p>
        </w:tc>
        <w:tc>
          <w:tcPr>
            <w:tcW w:w="1792" w:type="pct"/>
            <w:tcBorders>
              <w:top w:val="single" w:sz="4" w:space="0" w:color="auto"/>
              <w:left w:val="single" w:sz="4" w:space="0" w:color="auto"/>
              <w:bottom w:val="single" w:sz="4" w:space="0" w:color="auto"/>
              <w:right w:val="single" w:sz="4" w:space="0" w:color="auto"/>
            </w:tcBorders>
          </w:tcPr>
          <w:p w14:paraId="088C6B09" w14:textId="177425CC" w:rsidR="00415A57" w:rsidRDefault="00415A57" w:rsidP="00415A57">
            <w:pPr>
              <w:pStyle w:val="TAC"/>
              <w:jc w:val="both"/>
              <w:rPr>
                <w:snapToGrid w:val="0"/>
                <w:lang w:eastAsia="ko-KR"/>
              </w:rPr>
            </w:pPr>
            <w:r>
              <w:rPr>
                <w:snapToGrid w:val="0"/>
                <w:lang w:eastAsia="ko-KR"/>
              </w:rPr>
              <w:t>20</w:t>
            </w:r>
          </w:p>
        </w:tc>
        <w:tc>
          <w:tcPr>
            <w:tcW w:w="1867" w:type="pct"/>
            <w:tcBorders>
              <w:top w:val="single" w:sz="4" w:space="0" w:color="auto"/>
              <w:left w:val="single" w:sz="4" w:space="0" w:color="auto"/>
              <w:bottom w:val="single" w:sz="4" w:space="0" w:color="auto"/>
              <w:right w:val="single" w:sz="4" w:space="0" w:color="auto"/>
            </w:tcBorders>
          </w:tcPr>
          <w:p w14:paraId="0DF2E2AF" w14:textId="5DDAD2FB" w:rsidR="00415A57" w:rsidRDefault="00415A57" w:rsidP="00415A57">
            <w:pPr>
              <w:pStyle w:val="TAC"/>
              <w:jc w:val="both"/>
              <w:rPr>
                <w:snapToGrid w:val="0"/>
                <w:lang w:eastAsia="ko-KR"/>
              </w:rPr>
            </w:pPr>
            <w:r w:rsidRPr="007A59BB">
              <w:rPr>
                <w:snapToGrid w:val="0"/>
                <w:highlight w:val="yellow"/>
                <w:lang w:eastAsia="ko-KR"/>
              </w:rPr>
              <w:t>160</w:t>
            </w:r>
          </w:p>
        </w:tc>
      </w:tr>
    </w:tbl>
    <w:p w14:paraId="743C8593" w14:textId="77777777" w:rsidR="0064052E" w:rsidRDefault="0064052E">
      <w:pPr>
        <w:jc w:val="both"/>
        <w:rPr>
          <w:lang w:val="en-US" w:eastAsia="zh-CN"/>
        </w:rPr>
      </w:pPr>
    </w:p>
    <w:p w14:paraId="50DD404A" w14:textId="7C3036B9" w:rsidR="0064052E" w:rsidRPr="00614DCE" w:rsidRDefault="00E74996">
      <w:pPr>
        <w:pStyle w:val="question"/>
        <w:numPr>
          <w:ilvl w:val="0"/>
          <w:numId w:val="12"/>
        </w:numPr>
        <w:jc w:val="both"/>
        <w:rPr>
          <w:b/>
          <w:lang w:val="en-US" w:eastAsia="zh-CN"/>
        </w:rPr>
      </w:pPr>
      <w:r>
        <w:rPr>
          <w:b/>
        </w:rPr>
        <w:lastRenderedPageBreak/>
        <w:t xml:space="preserve">Existing </w:t>
      </w:r>
      <w:r>
        <w:rPr>
          <w:rFonts w:hint="eastAsia"/>
          <w:b/>
          <w:lang w:val="en-US" w:eastAsia="zh-CN"/>
        </w:rPr>
        <w:t xml:space="preserve">measurement </w:t>
      </w:r>
      <w:r>
        <w:rPr>
          <w:b/>
        </w:rPr>
        <w:t>gap patterns</w:t>
      </w:r>
      <w:r w:rsidR="001C2A5B">
        <w:rPr>
          <w:b/>
          <w:lang w:val="en-US" w:eastAsia="zh-CN"/>
        </w:rPr>
        <w:t>(</w:t>
      </w:r>
      <w:r w:rsidR="00741171">
        <w:rPr>
          <w:b/>
          <w:lang w:val="en-US" w:eastAsia="zh-CN"/>
        </w:rPr>
        <w:t>#0,1,4,5,12-15,24,25</w:t>
      </w:r>
      <w:r w:rsidR="001C2A5B">
        <w:rPr>
          <w:b/>
          <w:lang w:val="en-US" w:eastAsia="zh-CN"/>
        </w:rPr>
        <w:t>)</w:t>
      </w:r>
      <w:r>
        <w:rPr>
          <w:rFonts w:hint="eastAsia"/>
          <w:b/>
          <w:lang w:val="en-US" w:eastAsia="zh-CN"/>
        </w:rPr>
        <w:t xml:space="preserve"> </w:t>
      </w:r>
      <w:r>
        <w:rPr>
          <w:b/>
        </w:rPr>
        <w:t>can be applied for paging reception</w:t>
      </w:r>
      <w:r>
        <w:rPr>
          <w:rFonts w:hint="eastAsia"/>
          <w:b/>
          <w:lang w:val="en-US" w:eastAsia="zh-CN"/>
        </w:rPr>
        <w:t xml:space="preserve"> in another network</w:t>
      </w:r>
      <w:r w:rsidRPr="00614DCE">
        <w:rPr>
          <w:b/>
          <w:lang w:val="en-US" w:eastAsia="zh-CN"/>
        </w:rPr>
        <w:t>.</w:t>
      </w:r>
      <w:r w:rsidR="002D0255" w:rsidRPr="00614DCE">
        <w:rPr>
          <w:b/>
          <w:lang w:val="en-US" w:eastAsia="zh-CN"/>
        </w:rPr>
        <w:t xml:space="preserve"> Gap patterns #5, #15, #25 are preferred</w:t>
      </w:r>
      <w:r w:rsidR="005967F8">
        <w:rPr>
          <w:b/>
          <w:lang w:val="en-US" w:eastAsia="zh-CN"/>
        </w:rPr>
        <w:t xml:space="preserve"> for </w:t>
      </w:r>
      <w:r w:rsidR="005967F8">
        <w:rPr>
          <w:b/>
        </w:rPr>
        <w:t>paging reception</w:t>
      </w:r>
      <w:r w:rsidR="002833AC">
        <w:rPr>
          <w:b/>
        </w:rPr>
        <w:t>.</w:t>
      </w:r>
    </w:p>
    <w:p w14:paraId="5AA803AA" w14:textId="77777777" w:rsidR="0064052E" w:rsidRDefault="00E74996">
      <w:pPr>
        <w:jc w:val="both"/>
      </w:pPr>
      <w:r>
        <w:rPr>
          <w:lang w:val="en-US" w:eastAsia="zh-CN"/>
        </w:rPr>
        <w:t>However, the measurement gap repetition period of 160ms does not exactly ma</w:t>
      </w:r>
      <w:r>
        <w:rPr>
          <w:rFonts w:hint="eastAsia"/>
          <w:lang w:val="en-US" w:eastAsia="zh-CN"/>
        </w:rPr>
        <w:t>t</w:t>
      </w:r>
      <w:r>
        <w:rPr>
          <w:lang w:val="en-US" w:eastAsia="zh-CN"/>
        </w:rPr>
        <w:t xml:space="preserve">ch with the DRX cycle, of which some gap occurrences may be wasted. For better gap efficiency, </w:t>
      </w:r>
      <w:r>
        <w:rPr>
          <w:rFonts w:hint="eastAsia"/>
          <w:lang w:val="en-US" w:eastAsia="zh-CN"/>
        </w:rPr>
        <w:t>new</w:t>
      </w:r>
      <w:r>
        <w:rPr>
          <w:lang w:val="en-US" w:eastAsia="zh-CN"/>
        </w:rPr>
        <w:t xml:space="preserve"> gap repetition period of {320,640,1280,2560}</w:t>
      </w:r>
      <w:proofErr w:type="spellStart"/>
      <w:r>
        <w:rPr>
          <w:lang w:val="en-US" w:eastAsia="zh-CN"/>
        </w:rPr>
        <w:t>ms</w:t>
      </w:r>
      <w:proofErr w:type="spellEnd"/>
      <w:r>
        <w:rPr>
          <w:lang w:val="en-US" w:eastAsia="zh-CN"/>
        </w:rPr>
        <w:t xml:space="preserve"> can be </w:t>
      </w:r>
      <w:r>
        <w:rPr>
          <w:rFonts w:hint="eastAsia"/>
          <w:lang w:val="en-US" w:eastAsia="zh-CN"/>
        </w:rPr>
        <w:t>introduced</w:t>
      </w:r>
      <w:r>
        <w:rPr>
          <w:lang w:val="en-US" w:eastAsia="zh-CN"/>
        </w:rPr>
        <w:t xml:space="preserve">. Hence, we propose to introduce new gap pattern </w:t>
      </w:r>
      <w:r>
        <w:rPr>
          <w:rFonts w:hint="eastAsia"/>
          <w:lang w:val="en-US" w:eastAsia="zh-CN"/>
        </w:rPr>
        <w:t>with</w:t>
      </w:r>
      <w:r>
        <w:rPr>
          <w:lang w:val="en-US" w:eastAsia="zh-CN"/>
        </w:rPr>
        <w:t xml:space="preserve"> repetition period {320,640,1280,2560} </w:t>
      </w:r>
      <w:proofErr w:type="spellStart"/>
      <w:r>
        <w:rPr>
          <w:lang w:val="en-US" w:eastAsia="zh-CN"/>
        </w:rPr>
        <w:t>ms</w:t>
      </w:r>
      <w:proofErr w:type="spellEnd"/>
      <w:r>
        <w:rPr>
          <w:lang w:val="en-US" w:eastAsia="zh-CN"/>
        </w:rPr>
        <w:t xml:space="preserve"> for paging reception. In this way, UE determine</w:t>
      </w:r>
      <w:r>
        <w:rPr>
          <w:rFonts w:hint="eastAsia"/>
          <w:lang w:val="en-US" w:eastAsia="zh-CN"/>
        </w:rPr>
        <w:t>s</w:t>
      </w:r>
      <w:r>
        <w:rPr>
          <w:lang w:val="en-US" w:eastAsia="zh-CN"/>
        </w:rPr>
        <w:t xml:space="preserve"> the desired gap pattern according to the DRX cycle on </w:t>
      </w:r>
      <w:r>
        <w:rPr>
          <w:rFonts w:hint="eastAsia"/>
          <w:lang w:val="en-US" w:eastAsia="zh-CN"/>
        </w:rPr>
        <w:t>Net</w:t>
      </w:r>
      <w:r>
        <w:rPr>
          <w:lang w:val="en-US" w:eastAsia="zh-CN"/>
        </w:rPr>
        <w:t>work B, and require</w:t>
      </w:r>
      <w:r>
        <w:rPr>
          <w:rFonts w:hint="eastAsia"/>
          <w:lang w:val="en-US" w:eastAsia="zh-CN"/>
        </w:rPr>
        <w:t>s</w:t>
      </w:r>
      <w:r>
        <w:rPr>
          <w:lang w:val="en-US" w:eastAsia="zh-CN"/>
        </w:rPr>
        <w:t xml:space="preserve"> the exactly matched periodic gaps towards Network A.</w:t>
      </w:r>
    </w:p>
    <w:p w14:paraId="7AA17B4D" w14:textId="77777777" w:rsidR="0064052E" w:rsidRDefault="00E74996">
      <w:pPr>
        <w:pStyle w:val="question"/>
        <w:numPr>
          <w:ilvl w:val="0"/>
          <w:numId w:val="12"/>
        </w:numPr>
        <w:jc w:val="both"/>
        <w:rPr>
          <w:b/>
        </w:rPr>
      </w:pPr>
      <w:r>
        <w:rPr>
          <w:b/>
        </w:rPr>
        <w:t xml:space="preserve">Introduce new measurement gap pattern </w:t>
      </w:r>
      <w:r>
        <w:rPr>
          <w:rFonts w:hint="eastAsia"/>
          <w:b/>
          <w:lang w:val="en-US" w:eastAsia="zh-CN"/>
        </w:rPr>
        <w:t>with</w:t>
      </w:r>
      <w:r>
        <w:rPr>
          <w:b/>
        </w:rPr>
        <w:t xml:space="preserve"> repetition period {320,640,1280,2560} </w:t>
      </w:r>
      <w:proofErr w:type="spellStart"/>
      <w:r>
        <w:rPr>
          <w:b/>
        </w:rPr>
        <w:t>ms</w:t>
      </w:r>
      <w:proofErr w:type="spellEnd"/>
      <w:r>
        <w:rPr>
          <w:rFonts w:hint="eastAsia"/>
          <w:b/>
          <w:lang w:val="en-US" w:eastAsia="zh-CN"/>
        </w:rPr>
        <w:t xml:space="preserve"> </w:t>
      </w:r>
      <w:r>
        <w:rPr>
          <w:b/>
        </w:rPr>
        <w:t>for paging reception</w:t>
      </w:r>
      <w:r>
        <w:rPr>
          <w:rFonts w:hint="eastAsia"/>
          <w:b/>
          <w:lang w:val="en-US" w:eastAsia="zh-CN"/>
        </w:rPr>
        <w:t xml:space="preserve"> in another network</w:t>
      </w:r>
      <w:r>
        <w:rPr>
          <w:b/>
        </w:rPr>
        <w:t>.</w:t>
      </w:r>
    </w:p>
    <w:p w14:paraId="2004446B" w14:textId="77777777" w:rsidR="0064052E" w:rsidRDefault="0064052E">
      <w:pPr>
        <w:pStyle w:val="question"/>
        <w:numPr>
          <w:ilvl w:val="255"/>
          <w:numId w:val="0"/>
        </w:numPr>
        <w:jc w:val="both"/>
        <w:rPr>
          <w:b/>
        </w:rPr>
      </w:pPr>
    </w:p>
    <w:p w14:paraId="5EC171B2" w14:textId="77777777" w:rsidR="0064052E" w:rsidRDefault="00E74996">
      <w:pPr>
        <w:jc w:val="both"/>
        <w:rPr>
          <w:b/>
          <w:u w:val="single"/>
          <w:lang w:val="en-US" w:eastAsia="zh-CN"/>
        </w:rPr>
      </w:pPr>
      <w:r>
        <w:rPr>
          <w:b/>
          <w:u w:val="single"/>
          <w:lang w:val="en-US" w:eastAsia="zh-CN"/>
        </w:rPr>
        <w:t>Measurements</w:t>
      </w:r>
    </w:p>
    <w:p w14:paraId="3E3395AD" w14:textId="77777777" w:rsidR="0064052E" w:rsidRDefault="00E74996">
      <w:pPr>
        <w:jc w:val="both"/>
        <w:rPr>
          <w:lang w:val="en-US" w:eastAsia="zh-CN"/>
        </w:rPr>
      </w:pPr>
      <w:r>
        <w:rPr>
          <w:lang w:eastAsia="zh-CN"/>
        </w:rPr>
        <w:t xml:space="preserve">As shown in Figure 1, UE monitors SSB bursts for serving cell measurements and possible </w:t>
      </w:r>
      <w:r>
        <w:rPr>
          <w:rFonts w:hint="eastAsia"/>
          <w:lang w:val="en-US" w:eastAsia="zh-CN"/>
        </w:rPr>
        <w:t>intra-</w:t>
      </w:r>
      <w:proofErr w:type="spellStart"/>
      <w:r>
        <w:rPr>
          <w:rFonts w:hint="eastAsia"/>
          <w:lang w:val="en-US" w:eastAsia="zh-CN"/>
        </w:rPr>
        <w:t>freq</w:t>
      </w:r>
      <w:proofErr w:type="spellEnd"/>
      <w:r>
        <w:rPr>
          <w:rFonts w:hint="eastAsia"/>
          <w:lang w:val="en-US" w:eastAsia="zh-CN"/>
        </w:rPr>
        <w:t>,</w:t>
      </w:r>
      <w:r>
        <w:rPr>
          <w:lang w:val="en-US" w:eastAsia="zh-CN"/>
        </w:rPr>
        <w:t xml:space="preserve"> </w:t>
      </w:r>
      <w:r>
        <w:rPr>
          <w:rFonts w:hint="eastAsia"/>
          <w:lang w:val="en-US" w:eastAsia="zh-CN"/>
        </w:rPr>
        <w:t>inter-</w:t>
      </w:r>
      <w:proofErr w:type="spellStart"/>
      <w:r>
        <w:rPr>
          <w:rFonts w:hint="eastAsia"/>
          <w:lang w:val="en-US" w:eastAsia="zh-CN"/>
        </w:rPr>
        <w:t>freq</w:t>
      </w:r>
      <w:proofErr w:type="spellEnd"/>
      <w:r>
        <w:rPr>
          <w:rFonts w:hint="eastAsia"/>
          <w:lang w:val="en-US" w:eastAsia="zh-CN"/>
        </w:rPr>
        <w:t>/</w:t>
      </w:r>
      <w:r>
        <w:rPr>
          <w:lang w:val="en-US" w:eastAsia="zh-CN"/>
        </w:rPr>
        <w:t xml:space="preserve">RAT </w:t>
      </w:r>
      <w:r>
        <w:rPr>
          <w:lang w:eastAsia="zh-CN"/>
        </w:rPr>
        <w:t>measurements on Network B.</w:t>
      </w:r>
      <w:r>
        <w:rPr>
          <w:lang w:val="en-US" w:eastAsia="zh-CN"/>
        </w:rPr>
        <w:t xml:space="preserve"> </w:t>
      </w:r>
      <w:r>
        <w:rPr>
          <w:rFonts w:hint="eastAsia"/>
          <w:lang w:val="en-US" w:eastAsia="zh-CN"/>
        </w:rPr>
        <w:t>Since existing m</w:t>
      </w:r>
      <w:proofErr w:type="spellStart"/>
      <w:r>
        <w:rPr>
          <w:lang w:eastAsia="zh-CN"/>
        </w:rPr>
        <w:t>easurement</w:t>
      </w:r>
      <w:proofErr w:type="spellEnd"/>
      <w:r>
        <w:rPr>
          <w:lang w:eastAsia="zh-CN"/>
        </w:rPr>
        <w:t xml:space="preserve"> gap </w:t>
      </w:r>
      <w:r>
        <w:rPr>
          <w:rFonts w:hint="eastAsia"/>
          <w:lang w:val="en-US" w:eastAsia="zh-CN"/>
        </w:rPr>
        <w:t>configured by network A</w:t>
      </w:r>
      <w:r>
        <w:rPr>
          <w:lang w:eastAsia="zh-CN"/>
        </w:rPr>
        <w:t xml:space="preserve"> can be</w:t>
      </w:r>
      <w:r>
        <w:rPr>
          <w:rFonts w:hint="eastAsia"/>
          <w:lang w:val="en-US" w:eastAsia="zh-CN"/>
        </w:rPr>
        <w:t xml:space="preserve"> used to perform </w:t>
      </w:r>
      <w:proofErr w:type="spellStart"/>
      <w:r>
        <w:rPr>
          <w:lang w:eastAsia="zh-CN"/>
        </w:rPr>
        <w:t>measur</w:t>
      </w:r>
      <w:r>
        <w:rPr>
          <w:rFonts w:hint="eastAsia"/>
          <w:lang w:val="en-US" w:eastAsia="zh-CN"/>
        </w:rPr>
        <w:t>ement</w:t>
      </w:r>
      <w:proofErr w:type="spellEnd"/>
      <w:r>
        <w:rPr>
          <w:rFonts w:hint="eastAsia"/>
          <w:lang w:val="en-US" w:eastAsia="zh-CN"/>
        </w:rPr>
        <w:t xml:space="preserve"> frequencies belonging to network A</w:t>
      </w:r>
      <w:r>
        <w:rPr>
          <w:lang w:eastAsia="zh-CN"/>
        </w:rPr>
        <w:t>,</w:t>
      </w:r>
      <w:r>
        <w:rPr>
          <w:rFonts w:hint="eastAsia"/>
          <w:lang w:val="en-US" w:eastAsia="zh-CN"/>
        </w:rPr>
        <w:t xml:space="preserve"> we see no difficult</w:t>
      </w:r>
      <w:r>
        <w:rPr>
          <w:lang w:val="en-US" w:eastAsia="zh-CN"/>
        </w:rPr>
        <w:t>y</w:t>
      </w:r>
      <w:r>
        <w:rPr>
          <w:rFonts w:hint="eastAsia"/>
          <w:lang w:val="en-US" w:eastAsia="zh-CN"/>
        </w:rPr>
        <w:t xml:space="preserve"> for UE to use the m</w:t>
      </w:r>
      <w:proofErr w:type="spellStart"/>
      <w:r>
        <w:rPr>
          <w:lang w:eastAsia="zh-CN"/>
        </w:rPr>
        <w:t>easurement</w:t>
      </w:r>
      <w:proofErr w:type="spellEnd"/>
      <w:r>
        <w:rPr>
          <w:lang w:eastAsia="zh-CN"/>
        </w:rPr>
        <w:t xml:space="preserve"> gap </w:t>
      </w:r>
      <w:r>
        <w:rPr>
          <w:rFonts w:hint="eastAsia"/>
          <w:lang w:val="en-US" w:eastAsia="zh-CN"/>
        </w:rPr>
        <w:t xml:space="preserve">configured by network A to perform </w:t>
      </w:r>
      <w:proofErr w:type="spellStart"/>
      <w:r>
        <w:rPr>
          <w:lang w:eastAsia="zh-CN"/>
        </w:rPr>
        <w:t>measur</w:t>
      </w:r>
      <w:r>
        <w:rPr>
          <w:rFonts w:hint="eastAsia"/>
          <w:lang w:val="en-US" w:eastAsia="zh-CN"/>
        </w:rPr>
        <w:t>ement</w:t>
      </w:r>
      <w:proofErr w:type="spellEnd"/>
      <w:r>
        <w:rPr>
          <w:rFonts w:hint="eastAsia"/>
          <w:lang w:val="en-US" w:eastAsia="zh-CN"/>
        </w:rPr>
        <w:t xml:space="preserve"> on frequencies belonging to network B.</w:t>
      </w:r>
    </w:p>
    <w:p w14:paraId="5C01E9C9" w14:textId="77777777" w:rsidR="0064052E" w:rsidRDefault="00E74996">
      <w:pPr>
        <w:jc w:val="both"/>
      </w:pPr>
      <w:r>
        <w:rPr>
          <w:lang w:eastAsia="zh-CN"/>
        </w:rPr>
        <w:t xml:space="preserve">For serving cell measurement, one or multiple gaps are needed for receiving </w:t>
      </w:r>
      <w:r>
        <w:rPr>
          <w:rFonts w:hint="eastAsia"/>
          <w:lang w:eastAsia="zh-CN"/>
        </w:rPr>
        <w:t>SSB</w:t>
      </w:r>
      <w:r>
        <w:rPr>
          <w:lang w:eastAsia="zh-CN"/>
        </w:rPr>
        <w:t xml:space="preserve"> burst before paging reception, these gaps are repeated according to SSB period. For neighbour frequency measurements, several gaps may be needed for </w:t>
      </w:r>
      <w:r>
        <w:rPr>
          <w:rFonts w:hint="eastAsia"/>
          <w:lang w:val="en-US" w:eastAsia="zh-CN"/>
        </w:rPr>
        <w:t>intra-</w:t>
      </w:r>
      <w:proofErr w:type="spellStart"/>
      <w:r>
        <w:rPr>
          <w:rFonts w:hint="eastAsia"/>
          <w:lang w:val="en-US" w:eastAsia="zh-CN"/>
        </w:rPr>
        <w:t>freq</w:t>
      </w:r>
      <w:proofErr w:type="spellEnd"/>
      <w:r>
        <w:rPr>
          <w:rFonts w:hint="eastAsia"/>
          <w:lang w:val="en-US" w:eastAsia="zh-CN"/>
        </w:rPr>
        <w:t>,</w:t>
      </w:r>
      <w:r>
        <w:rPr>
          <w:lang w:val="en-US" w:eastAsia="zh-CN"/>
        </w:rPr>
        <w:t xml:space="preserve"> </w:t>
      </w:r>
      <w:r>
        <w:rPr>
          <w:rFonts w:hint="eastAsia"/>
          <w:lang w:val="en-US" w:eastAsia="zh-CN"/>
        </w:rPr>
        <w:t>inter-</w:t>
      </w:r>
      <w:proofErr w:type="spellStart"/>
      <w:r>
        <w:rPr>
          <w:rFonts w:hint="eastAsia"/>
          <w:lang w:val="en-US" w:eastAsia="zh-CN"/>
        </w:rPr>
        <w:t>freq</w:t>
      </w:r>
      <w:proofErr w:type="spellEnd"/>
      <w:r>
        <w:rPr>
          <w:rFonts w:hint="eastAsia"/>
          <w:lang w:val="en-US" w:eastAsia="zh-CN"/>
        </w:rPr>
        <w:t>/</w:t>
      </w:r>
      <w:r>
        <w:rPr>
          <w:lang w:val="en-US" w:eastAsia="zh-CN"/>
        </w:rPr>
        <w:t>RAT</w:t>
      </w:r>
      <w:r>
        <w:rPr>
          <w:lang w:eastAsia="zh-CN"/>
        </w:rPr>
        <w:t xml:space="preserve"> measurements. More gaps are needed in case of multiple frequency layers.</w:t>
      </w:r>
    </w:p>
    <w:p w14:paraId="507298FD" w14:textId="77777777" w:rsidR="0064052E" w:rsidRDefault="00E74996">
      <w:pPr>
        <w:jc w:val="both"/>
        <w:rPr>
          <w:lang w:eastAsia="zh-CN"/>
        </w:rPr>
      </w:pPr>
      <w:r>
        <w:rPr>
          <w:lang w:val="en-US" w:eastAsia="zh-CN"/>
        </w:rPr>
        <w:t xml:space="preserve">Therefore, </w:t>
      </w:r>
      <w:r>
        <w:rPr>
          <w:lang w:eastAsia="zh-CN"/>
        </w:rPr>
        <w:t>one periodic gap can be applied for SSB detection</w:t>
      </w:r>
      <w:r>
        <w:t>/</w:t>
      </w:r>
      <w:r>
        <w:rPr>
          <w:lang w:val="en-US" w:eastAsia="zh-CN"/>
        </w:rPr>
        <w:t>serving cell measurement</w:t>
      </w:r>
      <w:r>
        <w:rPr>
          <w:lang w:eastAsia="zh-CN"/>
        </w:rPr>
        <w:t xml:space="preserve"> and </w:t>
      </w:r>
      <w:proofErr w:type="spellStart"/>
      <w:r>
        <w:rPr>
          <w:lang w:eastAsia="zh-CN"/>
        </w:rPr>
        <w:t>neighboring</w:t>
      </w:r>
      <w:proofErr w:type="spellEnd"/>
      <w:r>
        <w:rPr>
          <w:lang w:eastAsia="zh-CN"/>
        </w:rPr>
        <w:t xml:space="preserve"> cell measurements including </w:t>
      </w:r>
      <w:r>
        <w:rPr>
          <w:lang w:val="en-US" w:eastAsia="zh-CN"/>
        </w:rPr>
        <w:t>intra-frequency, inter-frequency etc.</w:t>
      </w:r>
    </w:p>
    <w:p w14:paraId="5763FB00" w14:textId="77777777" w:rsidR="0064052E" w:rsidRDefault="00E74996">
      <w:pPr>
        <w:pStyle w:val="question"/>
        <w:numPr>
          <w:ilvl w:val="0"/>
          <w:numId w:val="12"/>
        </w:numPr>
        <w:jc w:val="both"/>
        <w:rPr>
          <w:b/>
        </w:rPr>
      </w:pPr>
      <w:r>
        <w:rPr>
          <w:b/>
        </w:rPr>
        <w:t>Existing gap pattern is applicable for measurements.</w:t>
      </w:r>
    </w:p>
    <w:p w14:paraId="31A107B7" w14:textId="77777777" w:rsidR="0064052E" w:rsidRDefault="0064052E">
      <w:pPr>
        <w:jc w:val="both"/>
        <w:rPr>
          <w:lang w:val="en-US" w:eastAsia="zh-CN"/>
        </w:rPr>
      </w:pPr>
    </w:p>
    <w:p w14:paraId="09B1D3B9" w14:textId="77777777" w:rsidR="0064052E" w:rsidRDefault="00E74996">
      <w:pPr>
        <w:pStyle w:val="2"/>
        <w:numPr>
          <w:ilvl w:val="2"/>
          <w:numId w:val="9"/>
        </w:numPr>
        <w:spacing w:line="240" w:lineRule="auto"/>
      </w:pPr>
      <w:r>
        <w:t>Scenarios 2: SI receiving at Network B</w:t>
      </w:r>
    </w:p>
    <w:p w14:paraId="06140454" w14:textId="77777777" w:rsidR="0064052E" w:rsidRDefault="00E74996">
      <w:pPr>
        <w:jc w:val="both"/>
        <w:rPr>
          <w:lang w:val="en-US" w:eastAsia="zh-CN"/>
        </w:rPr>
      </w:pPr>
      <w:r>
        <w:rPr>
          <w:rFonts w:hint="eastAsia"/>
          <w:lang w:val="en-US" w:eastAsia="zh-CN"/>
        </w:rPr>
        <w:t>U</w:t>
      </w:r>
      <w:r>
        <w:rPr>
          <w:lang w:val="en-US" w:eastAsia="zh-CN"/>
        </w:rPr>
        <w:t>E receives system information at Network B, including MIB, SIB1, and SIB2/3/4/5 etc.</w:t>
      </w:r>
    </w:p>
    <w:p w14:paraId="48F6ACC2" w14:textId="77777777" w:rsidR="0064052E" w:rsidRDefault="00E74996">
      <w:pPr>
        <w:jc w:val="both"/>
        <w:rPr>
          <w:b/>
          <w:u w:val="single"/>
          <w:lang w:val="en-US" w:eastAsia="zh-CN"/>
        </w:rPr>
      </w:pPr>
      <w:r>
        <w:rPr>
          <w:b/>
          <w:u w:val="single"/>
          <w:lang w:val="en-US" w:eastAsia="zh-CN"/>
        </w:rPr>
        <w:t>MIB/SIB</w:t>
      </w:r>
    </w:p>
    <w:p w14:paraId="3A4E68B1" w14:textId="77777777" w:rsidR="0064052E" w:rsidRDefault="00E74996">
      <w:pPr>
        <w:jc w:val="both"/>
      </w:pPr>
      <w:r>
        <w:rPr>
          <w:lang w:val="en-US"/>
        </w:rPr>
        <w:t xml:space="preserve">The interruption requirements of </w:t>
      </w:r>
      <w:r>
        <w:rPr>
          <w:rFonts w:hint="eastAsia"/>
        </w:rPr>
        <w:t>CGI i</w:t>
      </w:r>
      <w:r>
        <w:t xml:space="preserve">dentification of an NR cell with autonomous gaps has been defined introduced in Rel-16[2],as shown in Annex 2. When reading MIB/SIB1 of the network B, the requirement (either the total time for detection or the gap length and number) could be based on MIB/SIB1 detection requirements in </w:t>
      </w:r>
      <w:r>
        <w:rPr>
          <w:rFonts w:hint="eastAsia"/>
        </w:rPr>
        <w:t>CGI i</w:t>
      </w:r>
      <w:r>
        <w:t xml:space="preserve">dentification with autonomous gaps. From the interruption requirements, the gap length for reading MIB/SIB1 of the network B is &lt;= 6ms, &lt;=7ms and &lt;=6ms for MIB, SIB1 </w:t>
      </w:r>
      <w:r>
        <w:rPr>
          <w:rFonts w:eastAsia="MS Mincho"/>
          <w:lang w:eastAsia="ja-JP"/>
        </w:rPr>
        <w:t>multiplexing patterns 1 and SIB1 multiplexing patterns 2/3</w:t>
      </w:r>
      <w:r>
        <w:rPr>
          <w:rFonts w:eastAsia="MS Mincho"/>
          <w:i/>
          <w:lang w:eastAsia="ja-JP"/>
        </w:rPr>
        <w:t xml:space="preserve"> </w:t>
      </w:r>
      <w:r>
        <w:t xml:space="preserve">respectively. </w:t>
      </w:r>
    </w:p>
    <w:p w14:paraId="6D131C73" w14:textId="77777777" w:rsidR="0064052E" w:rsidRDefault="00E74996">
      <w:pPr>
        <w:jc w:val="both"/>
        <w:rPr>
          <w:lang w:eastAsia="zh-CN"/>
        </w:rPr>
      </w:pPr>
      <w:r>
        <w:rPr>
          <w:rFonts w:hint="eastAsia"/>
          <w:lang w:val="en-US" w:eastAsia="zh-CN"/>
        </w:rPr>
        <w:t>UE</w:t>
      </w:r>
      <w:r>
        <w:rPr>
          <w:lang w:val="en-US" w:eastAsia="zh-CN"/>
        </w:rPr>
        <w:t xml:space="preserve"> receives MIB on PBCH, which is packaged in the SSB. UE may receive several SSB samples to decode MIB.</w:t>
      </w:r>
      <w:r>
        <w:rPr>
          <w:lang w:eastAsia="zh-CN"/>
        </w:rPr>
        <w:t xml:space="preserve"> As discussed in scenario 1, legacy </w:t>
      </w:r>
      <w:r>
        <w:rPr>
          <w:rFonts w:hint="eastAsia"/>
          <w:lang w:eastAsia="zh-CN"/>
        </w:rPr>
        <w:t>Rel</w:t>
      </w:r>
      <w:r>
        <w:rPr>
          <w:lang w:eastAsia="zh-CN"/>
        </w:rPr>
        <w:t xml:space="preserve">-15 measurement gaps can be applied for measurements on Network B, </w:t>
      </w:r>
      <w:r>
        <w:rPr>
          <w:rFonts w:eastAsia="MS Mincho"/>
          <w:lang w:eastAsia="ja-JP"/>
        </w:rPr>
        <w:t>the MIB detection can be fulfilled by using legacy gap pattern</w:t>
      </w:r>
      <w:r>
        <w:t>#0-23</w:t>
      </w:r>
      <w:r>
        <w:rPr>
          <w:rFonts w:eastAsia="MS Mincho"/>
          <w:lang w:eastAsia="ja-JP"/>
        </w:rPr>
        <w:t xml:space="preserve">. For example, the </w:t>
      </w:r>
      <w:r>
        <w:rPr>
          <w:lang w:eastAsia="zh-CN"/>
        </w:rPr>
        <w:t>typical value</w:t>
      </w:r>
      <w:r>
        <w:rPr>
          <w:rFonts w:eastAsia="MS Mincho"/>
          <w:lang w:eastAsia="ja-JP"/>
        </w:rPr>
        <w:t xml:space="preserve"> of gap repetition for the MIB receiving </w:t>
      </w:r>
      <w:r>
        <w:rPr>
          <w:lang w:eastAsia="zh-CN"/>
        </w:rPr>
        <w:t xml:space="preserve">is 20ms, </w:t>
      </w:r>
      <w:r>
        <w:rPr>
          <w:rFonts w:eastAsia="MS Mincho"/>
          <w:lang w:eastAsia="ja-JP"/>
        </w:rPr>
        <w:t xml:space="preserve">gap pattern #4(MGRP=20ms, MGL=6ms) is </w:t>
      </w:r>
      <w:r>
        <w:rPr>
          <w:rFonts w:eastAsia="宋体" w:hint="eastAsia"/>
          <w:lang w:eastAsia="zh-CN"/>
        </w:rPr>
        <w:t>applicable</w:t>
      </w:r>
      <w:r>
        <w:rPr>
          <w:lang w:eastAsia="zh-CN"/>
        </w:rPr>
        <w:t>.</w:t>
      </w:r>
    </w:p>
    <w:p w14:paraId="113752EE" w14:textId="77777777" w:rsidR="0064052E" w:rsidRDefault="00E74996">
      <w:pPr>
        <w:pStyle w:val="question"/>
        <w:numPr>
          <w:ilvl w:val="0"/>
          <w:numId w:val="12"/>
        </w:numPr>
        <w:jc w:val="both"/>
        <w:rPr>
          <w:b/>
        </w:rPr>
      </w:pPr>
      <w:r>
        <w:rPr>
          <w:b/>
        </w:rPr>
        <w:t>Periodic gap for measurements(legacy gap pattern #0-23) is applied for MIB receiving.</w:t>
      </w:r>
    </w:p>
    <w:p w14:paraId="12751E59" w14:textId="77777777" w:rsidR="0064052E" w:rsidRDefault="00E74996">
      <w:pPr>
        <w:jc w:val="both"/>
        <w:rPr>
          <w:rFonts w:eastAsia="MS Mincho"/>
          <w:highlight w:val="yellow"/>
          <w:lang w:eastAsia="ja-JP"/>
        </w:rPr>
      </w:pPr>
      <w:r>
        <w:rPr>
          <w:rFonts w:eastAsia="MS Mincho"/>
          <w:lang w:eastAsia="ja-JP"/>
        </w:rPr>
        <w:t xml:space="preserve">After successful MIB decoding, UE continues to receive SIB1. </w:t>
      </w:r>
      <w:r>
        <w:t xml:space="preserve">The interruption requirement for SIB1 detection </w:t>
      </w:r>
      <w:r>
        <w:rPr>
          <w:rFonts w:eastAsia="MS Mincho"/>
          <w:lang w:eastAsia="ja-JP"/>
        </w:rPr>
        <w:t>multiplexing patterns 1 is no more than 7ms when SCS is 15KHz, which exceeds the maximum 6ms MGL among gap pattern #0 -23. Considering the interruption requirement contains enough time margin for UE processing and RF tuning, which may be more than the actual required time, we think the 6ms gap is still applicable for SIB1 receiving. Alternatively, 10ms or 20ms MGL in gap pattern #24-25 can be considered to be used for SIB1 reading of network B.</w:t>
      </w:r>
    </w:p>
    <w:p w14:paraId="321A046A" w14:textId="77F5ECA0" w:rsidR="0064052E" w:rsidRDefault="00E74996">
      <w:pPr>
        <w:jc w:val="both"/>
        <w:rPr>
          <w:highlight w:val="yellow"/>
          <w:lang w:eastAsia="zh-CN"/>
        </w:rPr>
      </w:pPr>
      <w:r>
        <w:rPr>
          <w:lang w:eastAsia="zh-CN"/>
        </w:rPr>
        <w:t xml:space="preserve">Refer to </w:t>
      </w:r>
      <w:r>
        <w:rPr>
          <w:rFonts w:cs="Arial"/>
          <w:bCs/>
          <w:lang w:val="en-US" w:eastAsia="zh-CN"/>
        </w:rPr>
        <w:t xml:space="preserve">TS 38.213[3] </w:t>
      </w:r>
      <w:r>
        <w:t xml:space="preserve">Tables 13-11 and 13-12, </w:t>
      </w:r>
      <w:r w:rsidR="007B72D7">
        <w:t xml:space="preserve">copied in Annex 3, </w:t>
      </w:r>
      <w:bookmarkStart w:id="4" w:name="_GoBack"/>
      <w:bookmarkEnd w:id="4"/>
      <w:r>
        <w:rPr>
          <w:lang w:eastAsia="zh-CN"/>
        </w:rPr>
        <w:t xml:space="preserve">Figure 3 takes </w:t>
      </w:r>
      <w:r>
        <w:t xml:space="preserve">Table 13-11 </w:t>
      </w:r>
      <w:r>
        <w:rPr>
          <w:lang w:eastAsia="zh-CN"/>
        </w:rPr>
        <w:t xml:space="preserve">index=6 as an example, where </w:t>
      </w:r>
      <w:r>
        <w:t>SSB SCS and PDCCH SCS is 15kHz, Number of search space sets per slot is 1</w:t>
      </w:r>
      <w:r>
        <w:rPr>
          <w:lang w:eastAsia="zh-CN"/>
        </w:rPr>
        <w:t>. The measurement gap with MGL=6ms can cover the SIB1 slots(max.2ms) with some margin and RF transition time in most scenarios.</w:t>
      </w:r>
    </w:p>
    <w:p w14:paraId="2B28264F" w14:textId="77777777" w:rsidR="0064052E" w:rsidRDefault="00E74996">
      <w:pPr>
        <w:jc w:val="both"/>
      </w:pPr>
      <w:r>
        <w:object w:dxaOrig="9619" w:dyaOrig="1705" w14:anchorId="650ECDAD">
          <v:shape id="_x0000_i1027" type="#_x0000_t75" style="width:480.95pt;height:85.25pt" o:ole="">
            <v:imagedata r:id="rId16" o:title=""/>
          </v:shape>
          <o:OLEObject Type="Embed" ProgID="Visio.Drawing.15" ShapeID="_x0000_i1027" DrawAspect="Content" ObjectID="_1696408401" r:id="rId17"/>
        </w:object>
      </w:r>
    </w:p>
    <w:p w14:paraId="750BB86A" w14:textId="77777777" w:rsidR="0064052E" w:rsidRDefault="00E74996">
      <w:pPr>
        <w:jc w:val="center"/>
        <w:rPr>
          <w:b/>
          <w:lang w:eastAsia="zh-CN"/>
        </w:rPr>
      </w:pPr>
      <w:r>
        <w:rPr>
          <w:rFonts w:hint="eastAsia"/>
          <w:b/>
          <w:lang w:eastAsia="zh-CN"/>
        </w:rPr>
        <w:t>F</w:t>
      </w:r>
      <w:r>
        <w:rPr>
          <w:b/>
          <w:lang w:eastAsia="zh-CN"/>
        </w:rPr>
        <w:t>igure 3 SIB1 receiving</w:t>
      </w:r>
    </w:p>
    <w:p w14:paraId="5DAEAA39" w14:textId="77777777" w:rsidR="0064052E" w:rsidRDefault="00E74996">
      <w:pPr>
        <w:rPr>
          <w:b/>
          <w:lang w:val="en-US" w:eastAsia="zh-CN"/>
        </w:rPr>
      </w:pPr>
      <w:r>
        <w:rPr>
          <w:rFonts w:eastAsia="MS Mincho"/>
          <w:lang w:eastAsia="ja-JP"/>
        </w:rPr>
        <w:t xml:space="preserve">SIB1 is transmitted on the DL-SCH with a periodicity of 160 </w:t>
      </w:r>
      <w:proofErr w:type="spellStart"/>
      <w:r>
        <w:rPr>
          <w:rFonts w:eastAsia="MS Mincho"/>
          <w:lang w:eastAsia="ja-JP"/>
        </w:rPr>
        <w:t>ms</w:t>
      </w:r>
      <w:proofErr w:type="spellEnd"/>
      <w:r>
        <w:rPr>
          <w:rFonts w:eastAsia="MS Mincho"/>
          <w:lang w:eastAsia="ja-JP"/>
        </w:rPr>
        <w:t xml:space="preserve">. </w:t>
      </w:r>
      <w:r>
        <w:rPr>
          <w:rFonts w:eastAsia="MS Mincho" w:hint="eastAsia"/>
          <w:lang w:eastAsia="ja-JP"/>
        </w:rPr>
        <w:t xml:space="preserve">The default transmission repetition periodicity of SIB1 is 20 </w:t>
      </w:r>
      <w:proofErr w:type="spellStart"/>
      <w:r>
        <w:rPr>
          <w:rFonts w:eastAsia="MS Mincho" w:hint="eastAsia"/>
          <w:lang w:eastAsia="ja-JP"/>
        </w:rPr>
        <w:t>ms</w:t>
      </w:r>
      <w:proofErr w:type="spellEnd"/>
      <w:r>
        <w:rPr>
          <w:rFonts w:eastAsia="MS Mincho" w:hint="eastAsia"/>
          <w:lang w:eastAsia="ja-JP"/>
        </w:rPr>
        <w:t xml:space="preserve"> but the actual transmission repetition periodicity is up to network implementation</w:t>
      </w:r>
      <w:r>
        <w:rPr>
          <w:rFonts w:eastAsia="MS Mincho"/>
          <w:lang w:eastAsia="ja-JP"/>
        </w:rPr>
        <w:t>.</w:t>
      </w:r>
      <w:r>
        <w:rPr>
          <w:rFonts w:asciiTheme="minorHAnsi" w:hAnsi="等线" w:cstheme="minorBidi" w:hint="eastAsia"/>
          <w:color w:val="000000" w:themeColor="text1"/>
          <w:kern w:val="24"/>
        </w:rPr>
        <w:t xml:space="preserve"> </w:t>
      </w:r>
      <w:r>
        <w:rPr>
          <w:rFonts w:eastAsia="MS Mincho" w:hint="eastAsia"/>
          <w:lang w:eastAsia="ja-JP"/>
        </w:rPr>
        <w:t xml:space="preserve">For SSB and CORESET multiplexing pattern 1, </w:t>
      </w:r>
      <w:r>
        <w:rPr>
          <w:rFonts w:eastAsia="MS Mincho" w:hint="eastAsia"/>
          <w:i/>
          <w:iCs/>
          <w:lang w:eastAsia="ja-JP"/>
        </w:rPr>
        <w:t>SIB1</w:t>
      </w:r>
      <w:r>
        <w:rPr>
          <w:rFonts w:eastAsia="MS Mincho" w:hint="eastAsia"/>
          <w:lang w:eastAsia="ja-JP"/>
        </w:rPr>
        <w:t xml:space="preserve"> repetition transmission period is 20 </w:t>
      </w:r>
      <w:proofErr w:type="spellStart"/>
      <w:r>
        <w:rPr>
          <w:rFonts w:eastAsia="MS Mincho" w:hint="eastAsia"/>
          <w:lang w:eastAsia="ja-JP"/>
        </w:rPr>
        <w:t>ms</w:t>
      </w:r>
      <w:proofErr w:type="spellEnd"/>
      <w:r>
        <w:rPr>
          <w:rFonts w:eastAsia="MS Mincho" w:hint="eastAsia"/>
          <w:lang w:eastAsia="ja-JP"/>
        </w:rPr>
        <w:t xml:space="preserve">. For SSB and CORESET multiplexing pattern 2/3, </w:t>
      </w:r>
      <w:r>
        <w:rPr>
          <w:rFonts w:eastAsia="MS Mincho" w:hint="eastAsia"/>
          <w:i/>
          <w:iCs/>
          <w:lang w:eastAsia="ja-JP"/>
        </w:rPr>
        <w:t>SIB1</w:t>
      </w:r>
      <w:r>
        <w:rPr>
          <w:rFonts w:eastAsia="MS Mincho" w:hint="eastAsia"/>
          <w:lang w:eastAsia="ja-JP"/>
        </w:rPr>
        <w:t xml:space="preserve"> transmission repetition period is the same as the SSB period.</w:t>
      </w:r>
      <w:r>
        <w:rPr>
          <w:rFonts w:eastAsia="MS Mincho"/>
          <w:lang w:eastAsia="ja-JP"/>
        </w:rPr>
        <w:t xml:space="preserve"> Therefore, periodic gap with 6ms MGL is applicable for receiving SIB1 at network B.</w:t>
      </w:r>
    </w:p>
    <w:p w14:paraId="10C54652" w14:textId="77777777" w:rsidR="0064052E" w:rsidRDefault="00E74996">
      <w:pPr>
        <w:pStyle w:val="question"/>
        <w:numPr>
          <w:ilvl w:val="0"/>
          <w:numId w:val="12"/>
        </w:numPr>
        <w:jc w:val="both"/>
        <w:rPr>
          <w:b/>
        </w:rPr>
      </w:pPr>
      <w:bookmarkStart w:id="5" w:name="_Hlk85649219"/>
      <w:r>
        <w:rPr>
          <w:b/>
        </w:rPr>
        <w:t xml:space="preserve">Periodic gap with 6ms MGL is configured for receiving SIB1 at network B. </w:t>
      </w:r>
    </w:p>
    <w:bookmarkEnd w:id="5"/>
    <w:p w14:paraId="31288E70" w14:textId="77777777" w:rsidR="0064052E" w:rsidRDefault="0064052E">
      <w:pPr>
        <w:jc w:val="both"/>
        <w:rPr>
          <w:lang w:eastAsia="zh-CN"/>
        </w:rPr>
      </w:pPr>
    </w:p>
    <w:p w14:paraId="7BED3261" w14:textId="77777777" w:rsidR="0064052E" w:rsidRDefault="00E74996">
      <w:pPr>
        <w:jc w:val="both"/>
        <w:rPr>
          <w:b/>
          <w:bCs/>
          <w:u w:val="single"/>
          <w:lang w:val="en-US" w:eastAsia="zh-CN"/>
        </w:rPr>
      </w:pPr>
      <w:r>
        <w:rPr>
          <w:b/>
          <w:bCs/>
          <w:u w:val="single"/>
          <w:lang w:val="en-US" w:eastAsia="zh-CN"/>
        </w:rPr>
        <w:t>Other SIBs</w:t>
      </w:r>
    </w:p>
    <w:p w14:paraId="55B2AF52" w14:textId="77777777" w:rsidR="0064052E" w:rsidRDefault="00E74996">
      <w:pPr>
        <w:jc w:val="both"/>
        <w:rPr>
          <w:lang w:eastAsia="zh-CN"/>
        </w:rPr>
      </w:pPr>
      <w:r>
        <w:rPr>
          <w:rFonts w:hint="eastAsia"/>
          <w:lang w:eastAsia="zh-CN"/>
        </w:rPr>
        <w:t>T</w:t>
      </w:r>
      <w:r>
        <w:rPr>
          <w:lang w:eastAsia="zh-CN"/>
        </w:rPr>
        <w:t xml:space="preserve">he scheduling information of other SIBs, e.g. SIB2/3/4/5, is configured in </w:t>
      </w:r>
      <w:proofErr w:type="spellStart"/>
      <w:r>
        <w:rPr>
          <w:lang w:eastAsia="zh-CN"/>
        </w:rPr>
        <w:t>si-SchedulingInfo</w:t>
      </w:r>
      <w:proofErr w:type="spellEnd"/>
      <w:r>
        <w:rPr>
          <w:lang w:eastAsia="zh-CN"/>
        </w:rPr>
        <w:t xml:space="preserve"> IE in SIB1. </w:t>
      </w:r>
      <w:proofErr w:type="spellStart"/>
      <w:r>
        <w:rPr>
          <w:i/>
          <w:lang w:eastAsia="zh-CN"/>
        </w:rPr>
        <w:t>si-WindowLength</w:t>
      </w:r>
      <w:proofErr w:type="spellEnd"/>
      <w:r>
        <w:rPr>
          <w:lang w:eastAsia="zh-CN"/>
        </w:rPr>
        <w:t xml:space="preserve"> tells that SIBs should be transmitted somewhere within the window length. </w:t>
      </w:r>
      <w:r>
        <w:t>UE acquires SI message, from the start of the SI-window and continue until the end of the SI-window, or until the SI message was received.</w:t>
      </w:r>
      <w:r>
        <w:rPr>
          <w:lang w:eastAsia="zh-CN"/>
        </w:rPr>
        <w:t xml:space="preserve"> SI window length is in range of {s5, s10, s20, s40, s80, s160, s320, s640, s1280} Slots. For default association, SI window length should be same as SS burst set period, which is of {5, 10, 20, 40, 80, 160} </w:t>
      </w:r>
      <w:proofErr w:type="spellStart"/>
      <w:r>
        <w:rPr>
          <w:lang w:eastAsia="zh-CN"/>
        </w:rPr>
        <w:t>ms</w:t>
      </w:r>
      <w:proofErr w:type="spellEnd"/>
      <w:r>
        <w:rPr>
          <w:lang w:eastAsia="zh-CN"/>
        </w:rPr>
        <w:t xml:space="preserve">. We can observe that the </w:t>
      </w:r>
      <w:proofErr w:type="spellStart"/>
      <w:r>
        <w:rPr>
          <w:i/>
          <w:lang w:eastAsia="zh-CN"/>
        </w:rPr>
        <w:t>si-WindowLength</w:t>
      </w:r>
      <w:proofErr w:type="spellEnd"/>
      <w:r>
        <w:rPr>
          <w:lang w:eastAsia="zh-CN"/>
        </w:rPr>
        <w:t xml:space="preserve"> for receiving other SIBs at Network B may exceed </w:t>
      </w:r>
      <w:r>
        <w:rPr>
          <w:rFonts w:hint="eastAsia"/>
          <w:lang w:val="en-US" w:eastAsia="zh-CN"/>
        </w:rPr>
        <w:t>the longest MGL of existing gap patter</w:t>
      </w:r>
      <w:r>
        <w:rPr>
          <w:lang w:val="en-US" w:eastAsia="zh-CN"/>
        </w:rPr>
        <w:t xml:space="preserve">n, i.e. </w:t>
      </w:r>
      <w:r>
        <w:rPr>
          <w:lang w:eastAsia="zh-CN"/>
        </w:rPr>
        <w:t>20ms</w:t>
      </w:r>
    </w:p>
    <w:p w14:paraId="42FCAED6" w14:textId="77777777" w:rsidR="0064052E" w:rsidRDefault="00E74996">
      <w:pPr>
        <w:pStyle w:val="question"/>
        <w:numPr>
          <w:ilvl w:val="0"/>
          <w:numId w:val="10"/>
        </w:numPr>
        <w:jc w:val="both"/>
        <w:rPr>
          <w:b/>
        </w:rPr>
      </w:pPr>
      <w:r>
        <w:rPr>
          <w:b/>
        </w:rPr>
        <w:t xml:space="preserve">The </w:t>
      </w:r>
      <w:proofErr w:type="spellStart"/>
      <w:r>
        <w:rPr>
          <w:b/>
          <w:i/>
          <w:lang w:val="en-US" w:eastAsia="zh-CN"/>
        </w:rPr>
        <w:t>si-WindowLength</w:t>
      </w:r>
      <w:proofErr w:type="spellEnd"/>
      <w:r>
        <w:rPr>
          <w:b/>
          <w:i/>
          <w:lang w:val="en-US" w:eastAsia="zh-CN"/>
        </w:rPr>
        <w:t xml:space="preserve"> </w:t>
      </w:r>
      <w:r>
        <w:rPr>
          <w:b/>
        </w:rPr>
        <w:t>for receiving other SIBs at Network B</w:t>
      </w:r>
      <w:r>
        <w:rPr>
          <w:b/>
          <w:i/>
          <w:lang w:val="en-US" w:eastAsia="zh-CN"/>
        </w:rPr>
        <w:t xml:space="preserve"> </w:t>
      </w:r>
      <w:r>
        <w:rPr>
          <w:rFonts w:hint="eastAsia"/>
          <w:b/>
          <w:lang w:eastAsia="zh-CN"/>
        </w:rPr>
        <w:t>m</w:t>
      </w:r>
      <w:r>
        <w:rPr>
          <w:b/>
          <w:lang w:eastAsia="zh-CN"/>
        </w:rPr>
        <w:t>a</w:t>
      </w:r>
      <w:r>
        <w:rPr>
          <w:b/>
        </w:rPr>
        <w:t xml:space="preserve">y </w:t>
      </w:r>
      <w:r>
        <w:rPr>
          <w:rFonts w:hint="eastAsia"/>
          <w:b/>
        </w:rPr>
        <w:t>ex</w:t>
      </w:r>
      <w:r>
        <w:rPr>
          <w:b/>
        </w:rPr>
        <w:t xml:space="preserve">ceed </w:t>
      </w:r>
      <w:r>
        <w:rPr>
          <w:rFonts w:hint="eastAsia"/>
          <w:b/>
        </w:rPr>
        <w:t>the longest MGL of existing gap pattern</w:t>
      </w:r>
      <w:r>
        <w:rPr>
          <w:b/>
        </w:rPr>
        <w:t xml:space="preserve"> (i.e.20ms)</w:t>
      </w:r>
    </w:p>
    <w:p w14:paraId="72CC1D9B" w14:textId="77777777" w:rsidR="0064052E" w:rsidRDefault="00E74996">
      <w:pPr>
        <w:jc w:val="both"/>
        <w:rPr>
          <w:lang w:eastAsia="zh-CN"/>
        </w:rPr>
      </w:pPr>
      <w:r>
        <w:rPr>
          <w:lang w:eastAsia="zh-CN"/>
        </w:rPr>
        <w:t>Regarding the aperiodic gap for receiving other SIBs on Network B, the legacy Rel-15 gap length reaches 20ms, it’s possible to cover the short duration such as 5, 10, 20</w:t>
      </w:r>
      <w:r>
        <w:rPr>
          <w:rFonts w:hint="eastAsia"/>
          <w:lang w:eastAsia="zh-CN"/>
        </w:rPr>
        <w:t>ms</w:t>
      </w:r>
      <w:r>
        <w:rPr>
          <w:lang w:eastAsia="zh-CN"/>
        </w:rPr>
        <w:t xml:space="preserve">, however, except the long duration such as 40, 80, 160 </w:t>
      </w:r>
      <w:proofErr w:type="spellStart"/>
      <w:r>
        <w:rPr>
          <w:lang w:eastAsia="zh-CN"/>
        </w:rPr>
        <w:t>ms</w:t>
      </w:r>
      <w:proofErr w:type="spellEnd"/>
      <w:r>
        <w:rPr>
          <w:lang w:eastAsia="zh-CN"/>
        </w:rPr>
        <w:t xml:space="preserve">. Considering other SIBs are not essential and urgent for camping, and Network broadcasts the other SIBs periodically, to avoid the significant impact to Network A due to </w:t>
      </w:r>
      <w:r>
        <w:rPr>
          <w:bCs/>
          <w:lang w:val="en-US" w:eastAsia="zh-CN"/>
        </w:rPr>
        <w:t xml:space="preserve">the long gap requirement, UE may use the existing gaps to receive other SIBs with best effort, such as several aperiodic gaps with 20ms </w:t>
      </w:r>
      <w:r>
        <w:rPr>
          <w:rFonts w:hint="eastAsia"/>
          <w:bCs/>
          <w:lang w:val="en-US" w:eastAsia="zh-CN"/>
        </w:rPr>
        <w:t>MGL</w:t>
      </w:r>
      <w:r>
        <w:rPr>
          <w:bCs/>
          <w:lang w:val="en-US" w:eastAsia="zh-CN"/>
        </w:rPr>
        <w:t>, or DRX off duration if DRX cycle is used in RRC CONNECTED state.</w:t>
      </w:r>
    </w:p>
    <w:p w14:paraId="1B98C9A8" w14:textId="77777777" w:rsidR="0064052E" w:rsidRDefault="00E74996">
      <w:pPr>
        <w:pStyle w:val="question"/>
        <w:numPr>
          <w:ilvl w:val="0"/>
          <w:numId w:val="12"/>
        </w:numPr>
        <w:jc w:val="both"/>
        <w:rPr>
          <w:b/>
        </w:rPr>
      </w:pPr>
      <w:r>
        <w:rPr>
          <w:b/>
        </w:rPr>
        <w:t>UE uses existing gap patterns or the configured gaps to receive other SIBs on network B with best effort.</w:t>
      </w:r>
    </w:p>
    <w:p w14:paraId="096B90A3" w14:textId="77777777" w:rsidR="0064052E" w:rsidRDefault="0064052E">
      <w:pPr>
        <w:jc w:val="both"/>
        <w:rPr>
          <w:lang w:eastAsia="zh-CN"/>
        </w:rPr>
      </w:pPr>
    </w:p>
    <w:p w14:paraId="7E987FAC" w14:textId="77777777" w:rsidR="0064052E" w:rsidRDefault="00E74996">
      <w:pPr>
        <w:pStyle w:val="2"/>
        <w:numPr>
          <w:ilvl w:val="2"/>
          <w:numId w:val="9"/>
        </w:numPr>
        <w:spacing w:line="240" w:lineRule="auto"/>
      </w:pPr>
      <w:r>
        <w:t xml:space="preserve">Scenarios 3: Aperiodic (one-shot) switching </w:t>
      </w:r>
    </w:p>
    <w:p w14:paraId="3B66EE1C" w14:textId="77777777" w:rsidR="0064052E" w:rsidRDefault="00E74996">
      <w:pPr>
        <w:jc w:val="both"/>
      </w:pPr>
      <w:r>
        <w:rPr>
          <w:lang w:val="en-US" w:eastAsia="zh-CN"/>
        </w:rPr>
        <w:t>In scenarios 3, we consider the gap requirement for aperiodic (one-shot) switching with both transmission and reception at network B but will not enter RRC-connected state (e.g. no RRC connection Resume/Setup) at network B, including On-demand SI request. Hence, we would like to evaluate the duration for the aperiodic (one-shot) switching</w:t>
      </w:r>
      <w:r>
        <w:rPr>
          <w:lang w:val="en-US"/>
        </w:rPr>
        <w:t xml:space="preserve">. </w:t>
      </w:r>
      <w:r>
        <w:t xml:space="preserve">Figure </w:t>
      </w:r>
      <w:r>
        <w:rPr>
          <w:lang w:eastAsia="zh-CN"/>
        </w:rPr>
        <w:t>7</w:t>
      </w:r>
      <w:r>
        <w:t xml:space="preserve"> provides an example of </w:t>
      </w:r>
      <w:r>
        <w:rPr>
          <w:lang w:eastAsia="zh-CN"/>
        </w:rPr>
        <w:t xml:space="preserve">control </w:t>
      </w:r>
      <w:r>
        <w:t xml:space="preserve">plane flow for </w:t>
      </w:r>
      <w:r>
        <w:rPr>
          <w:lang w:val="en-US" w:eastAsia="zh-CN"/>
        </w:rPr>
        <w:t>On-demand SI request.</w:t>
      </w:r>
    </w:p>
    <w:p w14:paraId="76C96F20" w14:textId="77777777" w:rsidR="0064052E" w:rsidRDefault="0064052E">
      <w:pPr>
        <w:jc w:val="both"/>
        <w:rPr>
          <w:lang w:val="en-US"/>
        </w:rPr>
      </w:pPr>
    </w:p>
    <w:p w14:paraId="28B91F5B" w14:textId="77777777" w:rsidR="0064052E" w:rsidRDefault="00E74996">
      <w:pPr>
        <w:ind w:leftChars="200" w:left="400"/>
        <w:jc w:val="both"/>
        <w:rPr>
          <w:lang w:val="en-US" w:eastAsia="zh-CN"/>
        </w:rPr>
      </w:pPr>
      <w:r>
        <w:rPr>
          <w:noProof/>
        </w:rPr>
        <w:lastRenderedPageBreak/>
        <mc:AlternateContent>
          <mc:Choice Requires="wps">
            <w:drawing>
              <wp:anchor distT="0" distB="0" distL="114300" distR="114300" simplePos="0" relativeHeight="251660288" behindDoc="0" locked="0" layoutInCell="1" allowOverlap="1" wp14:anchorId="29C33951" wp14:editId="417A93D8">
                <wp:simplePos x="0" y="0"/>
                <wp:positionH relativeFrom="column">
                  <wp:posOffset>5142230</wp:posOffset>
                </wp:positionH>
                <wp:positionV relativeFrom="paragraph">
                  <wp:posOffset>2155825</wp:posOffset>
                </wp:positionV>
                <wp:extent cx="838835" cy="325120"/>
                <wp:effectExtent l="28257" t="0" r="28258" b="0"/>
                <wp:wrapNone/>
                <wp:docPr id="146"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65" cy="325087"/>
                        </a:xfrm>
                        <a:prstGeom prst="rect">
                          <a:avLst/>
                        </a:prstGeom>
                        <a:noFill/>
                        <a:ln>
                          <a:noFill/>
                        </a:ln>
                      </wps:spPr>
                      <wps:txbx>
                        <w:txbxContent>
                          <w:p w14:paraId="345C49C4"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CP Lantency</w:t>
                            </w:r>
                          </w:p>
                        </w:txbxContent>
                      </wps:txbx>
                      <wps:bodyPr rot="0" vert="horz" wrap="square" lIns="91440" tIns="45720" rIns="91440" bIns="45720" anchor="t" anchorCtr="0" upright="1">
                        <a:spAutoFit/>
                      </wps:bodyPr>
                    </wps:wsp>
                  </a:graphicData>
                </a:graphic>
              </wp:anchor>
            </w:drawing>
          </mc:Choice>
          <mc:Fallback>
            <w:pict>
              <v:shapetype w14:anchorId="29C33951" id="_x0000_t202" coordsize="21600,21600" o:spt="202" path="m,l,21600r21600,l21600,xe">
                <v:stroke joinstyle="miter"/>
                <v:path gradientshapeok="t" o:connecttype="rect"/>
              </v:shapetype>
              <v:shape id="文本框 11" o:spid="_x0000_s1026" type="#_x0000_t202" style="position:absolute;left:0;text-align:left;margin-left:404.9pt;margin-top:169.75pt;width:66.05pt;height:25.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" filled="f" stroked="f">
                <v:textbox style="mso-fit-shape-to-text:t">
                  <w:txbxContent>
                    <w:p w14:paraId="345C49C4"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CP Lantency</w:t>
                      </w:r>
                    </w:p>
                  </w:txbxContent>
                </v:textbox>
              </v:shape>
            </w:pict>
          </mc:Fallback>
        </mc:AlternateContent>
      </w:r>
      <w:r>
        <w:rPr>
          <w:noProof/>
          <w:lang w:eastAsia="zh-CN"/>
        </w:rPr>
        <mc:AlternateContent>
          <mc:Choice Requires="wpg">
            <w:drawing>
              <wp:inline distT="0" distB="0" distL="0" distR="0" wp14:anchorId="1686A0E2" wp14:editId="45D6C8A8">
                <wp:extent cx="5588000" cy="4237355"/>
                <wp:effectExtent l="0" t="0" r="31750" b="67945"/>
                <wp:docPr id="117" name="组合 117"/>
                <wp:cNvGraphicFramePr/>
                <a:graphic xmlns:a="http://schemas.openxmlformats.org/drawingml/2006/main">
                  <a:graphicData uri="http://schemas.microsoft.com/office/word/2010/wordprocessingGroup">
                    <wpg:wgp>
                      <wpg:cNvGrpSpPr/>
                      <wpg:grpSpPr>
                        <a:xfrm>
                          <a:off x="0" y="0"/>
                          <a:ext cx="5588000" cy="4237355"/>
                          <a:chOff x="0" y="0"/>
                          <a:chExt cx="68459" cy="52490"/>
                        </a:xfrm>
                      </wpg:grpSpPr>
                      <wps:wsp>
                        <wps:cNvPr id="118" name="矩形 18"/>
                        <wps:cNvSpPr>
                          <a:spLocks noChangeArrowheads="1"/>
                        </wps:cNvSpPr>
                        <wps:spPr bwMode="auto">
                          <a:xfrm>
                            <a:off x="8638" y="0"/>
                            <a:ext cx="11570" cy="7744"/>
                          </a:xfrm>
                          <a:prstGeom prst="rect">
                            <a:avLst/>
                          </a:prstGeom>
                          <a:solidFill>
                            <a:schemeClr val="accent1">
                              <a:lumMod val="20000"/>
                              <a:lumOff val="80000"/>
                            </a:schemeClr>
                          </a:solidFill>
                          <a:ln w="25400">
                            <a:solidFill>
                              <a:schemeClr val="accent1">
                                <a:lumMod val="50000"/>
                                <a:lumOff val="0"/>
                              </a:schemeClr>
                            </a:solidFill>
                            <a:miter lim="800000"/>
                          </a:ln>
                        </wps:spPr>
                        <wps:txbx>
                          <w:txbxContent>
                            <w:p w14:paraId="333A5B91" w14:textId="77777777" w:rsidR="00E74996" w:rsidRDefault="00E74996">
                              <w:pPr>
                                <w:pStyle w:val="af2"/>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vert="horz" wrap="square" lIns="91440" tIns="45720" rIns="91440" bIns="45720" anchor="ctr" anchorCtr="0" upright="1">
                          <a:noAutofit/>
                        </wps:bodyPr>
                      </wps:wsp>
                      <wps:wsp>
                        <wps:cNvPr id="119" name="矩形 19"/>
                        <wps:cNvSpPr>
                          <a:spLocks noChangeArrowheads="1"/>
                        </wps:cNvSpPr>
                        <wps:spPr bwMode="auto">
                          <a:xfrm>
                            <a:off x="43285" y="0"/>
                            <a:ext cx="11570" cy="7744"/>
                          </a:xfrm>
                          <a:prstGeom prst="rect">
                            <a:avLst/>
                          </a:prstGeom>
                          <a:solidFill>
                            <a:schemeClr val="accent1">
                              <a:lumMod val="20000"/>
                              <a:lumOff val="80000"/>
                            </a:schemeClr>
                          </a:solidFill>
                          <a:ln w="25400">
                            <a:solidFill>
                              <a:schemeClr val="accent1">
                                <a:lumMod val="50000"/>
                                <a:lumOff val="0"/>
                              </a:schemeClr>
                            </a:solidFill>
                            <a:miter lim="800000"/>
                          </a:ln>
                        </wps:spPr>
                        <wps:txbx>
                          <w:txbxContent>
                            <w:p w14:paraId="6B199DAC" w14:textId="77777777" w:rsidR="00E74996" w:rsidRDefault="00E74996">
                              <w:pPr>
                                <w:jc w:val="center"/>
                              </w:pPr>
                              <w:r>
                                <w:t>gNB</w:t>
                              </w:r>
                            </w:p>
                          </w:txbxContent>
                        </wps:txbx>
                        <wps:bodyPr rot="0" vert="horz" wrap="square" lIns="91440" tIns="45720" rIns="91440" bIns="45720" anchor="ctr" anchorCtr="0" upright="1">
                          <a:noAutofit/>
                        </wps:bodyPr>
                      </wps:wsp>
                      <wps:wsp>
                        <wps:cNvPr id="120" name="直接箭头连接符 20"/>
                        <wps:cNvCnPr>
                          <a:cxnSpLocks noChangeShapeType="1"/>
                        </wps:cNvCnPr>
                        <wps:spPr bwMode="auto">
                          <a:xfrm>
                            <a:off x="14420" y="7741"/>
                            <a:ext cx="142" cy="44749"/>
                          </a:xfrm>
                          <a:prstGeom prst="straightConnector1">
                            <a:avLst/>
                          </a:prstGeom>
                          <a:noFill/>
                          <a:ln w="9525">
                            <a:solidFill>
                              <a:schemeClr val="accent1">
                                <a:lumMod val="75000"/>
                                <a:lumOff val="0"/>
                              </a:schemeClr>
                            </a:solidFill>
                            <a:round/>
                            <a:tailEnd type="triangle" w="med" len="med"/>
                          </a:ln>
                        </wps:spPr>
                        <wps:bodyPr/>
                      </wps:wsp>
                      <wps:wsp>
                        <wps:cNvPr id="121" name="直接箭头连接符 21"/>
                        <wps:cNvCnPr>
                          <a:cxnSpLocks noChangeShapeType="1"/>
                        </wps:cNvCnPr>
                        <wps:spPr bwMode="auto">
                          <a:xfrm>
                            <a:off x="49050" y="7739"/>
                            <a:ext cx="221" cy="44747"/>
                          </a:xfrm>
                          <a:prstGeom prst="straightConnector1">
                            <a:avLst/>
                          </a:prstGeom>
                          <a:noFill/>
                          <a:ln w="9525">
                            <a:solidFill>
                              <a:schemeClr val="accent1">
                                <a:lumMod val="75000"/>
                                <a:lumOff val="0"/>
                              </a:schemeClr>
                            </a:solidFill>
                            <a:round/>
                            <a:tailEnd type="triangle" w="med" len="med"/>
                          </a:ln>
                        </wps:spPr>
                        <wps:bodyPr/>
                      </wps:wsp>
                      <wps:wsp>
                        <wps:cNvPr id="122" name="矩形 22"/>
                        <wps:cNvSpPr>
                          <a:spLocks noChangeArrowheads="1"/>
                        </wps:cNvSpPr>
                        <wps:spPr bwMode="auto">
                          <a:xfrm>
                            <a:off x="0" y="10356"/>
                            <a:ext cx="14236" cy="4293"/>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123" name="文本框 9"/>
                        <wps:cNvSpPr txBox="1">
                          <a:spLocks noChangeArrowheads="1"/>
                        </wps:cNvSpPr>
                        <wps:spPr bwMode="auto">
                          <a:xfrm>
                            <a:off x="630" y="10461"/>
                            <a:ext cx="13793" cy="4027"/>
                          </a:xfrm>
                          <a:prstGeom prst="rect">
                            <a:avLst/>
                          </a:prstGeom>
                          <a:noFill/>
                          <a:ln>
                            <a:noFill/>
                          </a:ln>
                        </wps:spPr>
                        <wps:txbx>
                          <w:txbxContent>
                            <w:p w14:paraId="7CC48B86"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rot="0" vert="horz" wrap="square" lIns="91440" tIns="45720" rIns="91440" bIns="45720" anchor="t" anchorCtr="0" upright="1">
                          <a:spAutoFit/>
                        </wps:bodyPr>
                      </wps:wsp>
                      <wps:wsp>
                        <wps:cNvPr id="124" name="矩形 30"/>
                        <wps:cNvSpPr>
                          <a:spLocks noChangeArrowheads="1"/>
                        </wps:cNvSpPr>
                        <wps:spPr bwMode="auto">
                          <a:xfrm>
                            <a:off x="49210" y="18785"/>
                            <a:ext cx="10559" cy="4292"/>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125" name="文本框 11"/>
                        <wps:cNvSpPr txBox="1">
                          <a:spLocks noChangeArrowheads="1"/>
                        </wps:cNvSpPr>
                        <wps:spPr bwMode="auto">
                          <a:xfrm>
                            <a:off x="49477" y="18882"/>
                            <a:ext cx="10277" cy="4027"/>
                          </a:xfrm>
                          <a:prstGeom prst="rect">
                            <a:avLst/>
                          </a:prstGeom>
                          <a:noFill/>
                          <a:ln>
                            <a:noFill/>
                          </a:ln>
                        </wps:spPr>
                        <wps:txbx>
                          <w:txbxContent>
                            <w:p w14:paraId="3A7152DB"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3. Processing delay in gNB</w:t>
                              </w:r>
                            </w:p>
                          </w:txbxContent>
                        </wps:txbx>
                        <wps:bodyPr rot="0" vert="horz" wrap="square" lIns="91440" tIns="45720" rIns="91440" bIns="45720" anchor="t" anchorCtr="0" upright="1">
                          <a:spAutoFit/>
                        </wps:bodyPr>
                      </wps:wsp>
                      <wps:wsp>
                        <wps:cNvPr id="126" name="矩形 33"/>
                        <wps:cNvSpPr>
                          <a:spLocks noChangeArrowheads="1"/>
                        </wps:cNvSpPr>
                        <wps:spPr bwMode="auto">
                          <a:xfrm>
                            <a:off x="3926" y="26732"/>
                            <a:ext cx="10310" cy="4292"/>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127" name="文本框 13"/>
                        <wps:cNvSpPr txBox="1">
                          <a:spLocks noChangeArrowheads="1"/>
                        </wps:cNvSpPr>
                        <wps:spPr bwMode="auto">
                          <a:xfrm>
                            <a:off x="4209" y="26834"/>
                            <a:ext cx="10028" cy="4027"/>
                          </a:xfrm>
                          <a:prstGeom prst="rect">
                            <a:avLst/>
                          </a:prstGeom>
                          <a:noFill/>
                          <a:ln>
                            <a:noFill/>
                          </a:ln>
                        </wps:spPr>
                        <wps:txbx>
                          <w:txbxContent>
                            <w:p w14:paraId="11FD4934"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rot="0" vert="horz" wrap="square" lIns="91440" tIns="45720" rIns="91440" bIns="45720" anchor="t" anchorCtr="0" upright="1">
                          <a:spAutoFit/>
                        </wps:bodyPr>
                      </wps:wsp>
                      <wps:wsp>
                        <wps:cNvPr id="128" name="直接箭头连接符 35"/>
                        <wps:cNvCnPr>
                          <a:cxnSpLocks noChangeShapeType="1"/>
                        </wps:cNvCnPr>
                        <wps:spPr bwMode="auto">
                          <a:xfrm>
                            <a:off x="14423" y="15208"/>
                            <a:ext cx="34647" cy="3826"/>
                          </a:xfrm>
                          <a:prstGeom prst="straightConnector1">
                            <a:avLst/>
                          </a:prstGeom>
                          <a:noFill/>
                          <a:ln w="28575">
                            <a:solidFill>
                              <a:schemeClr val="accent1">
                                <a:lumMod val="95000"/>
                                <a:lumOff val="0"/>
                              </a:schemeClr>
                            </a:solidFill>
                            <a:round/>
                            <a:tailEnd type="triangle" w="med" len="med"/>
                          </a:ln>
                        </wps:spPr>
                        <wps:bodyPr/>
                      </wps:wsp>
                      <wps:wsp>
                        <wps:cNvPr id="129" name="直接箭头连接符 36"/>
                        <wps:cNvCnPr>
                          <a:cxnSpLocks noChangeShapeType="1"/>
                        </wps:cNvCnPr>
                        <wps:spPr bwMode="auto">
                          <a:xfrm flipH="1">
                            <a:off x="14563" y="23139"/>
                            <a:ext cx="34507" cy="3697"/>
                          </a:xfrm>
                          <a:prstGeom prst="straightConnector1">
                            <a:avLst/>
                          </a:prstGeom>
                          <a:noFill/>
                          <a:ln w="28575">
                            <a:solidFill>
                              <a:schemeClr val="accent1">
                                <a:lumMod val="95000"/>
                                <a:lumOff val="0"/>
                              </a:schemeClr>
                            </a:solidFill>
                            <a:round/>
                            <a:tailEnd type="triangle" w="med" len="med"/>
                          </a:ln>
                        </wps:spPr>
                        <wps:bodyPr/>
                      </wps:wsp>
                      <wps:wsp>
                        <wps:cNvPr id="130" name="直接箭头连接符 37"/>
                        <wps:cNvCnPr>
                          <a:cxnSpLocks noChangeShapeType="1"/>
                        </wps:cNvCnPr>
                        <wps:spPr bwMode="auto">
                          <a:xfrm>
                            <a:off x="14423" y="30755"/>
                            <a:ext cx="34647" cy="3825"/>
                          </a:xfrm>
                          <a:prstGeom prst="straightConnector1">
                            <a:avLst/>
                          </a:prstGeom>
                          <a:noFill/>
                          <a:ln w="28575">
                            <a:solidFill>
                              <a:schemeClr val="accent1">
                                <a:lumMod val="95000"/>
                                <a:lumOff val="0"/>
                              </a:schemeClr>
                            </a:solidFill>
                            <a:round/>
                            <a:tailEnd type="triangle" w="med" len="med"/>
                          </a:ln>
                        </wps:spPr>
                        <wps:bodyPr/>
                      </wps:wsp>
                      <wps:wsp>
                        <wps:cNvPr id="131" name="矩形 38"/>
                        <wps:cNvSpPr>
                          <a:spLocks noChangeArrowheads="1"/>
                        </wps:cNvSpPr>
                        <wps:spPr bwMode="auto">
                          <a:xfrm>
                            <a:off x="49345" y="34429"/>
                            <a:ext cx="10560" cy="4293"/>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132" name="文本框 20"/>
                        <wps:cNvSpPr txBox="1">
                          <a:spLocks noChangeArrowheads="1"/>
                        </wps:cNvSpPr>
                        <wps:spPr bwMode="auto">
                          <a:xfrm>
                            <a:off x="49275" y="34525"/>
                            <a:ext cx="10277" cy="4027"/>
                          </a:xfrm>
                          <a:prstGeom prst="rect">
                            <a:avLst/>
                          </a:prstGeom>
                          <a:noFill/>
                          <a:ln>
                            <a:noFill/>
                          </a:ln>
                        </wps:spPr>
                        <wps:txbx>
                          <w:txbxContent>
                            <w:p w14:paraId="4C5E82C4"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7. Processing delay in gNB</w:t>
                              </w:r>
                            </w:p>
                          </w:txbxContent>
                        </wps:txbx>
                        <wps:bodyPr rot="0" vert="horz" wrap="square" lIns="91440" tIns="45720" rIns="91440" bIns="45720" anchor="t" anchorCtr="0" upright="1">
                          <a:spAutoFit/>
                        </wps:bodyPr>
                      </wps:wsp>
                      <wps:wsp>
                        <wps:cNvPr id="133" name="直接箭头连接符 40"/>
                        <wps:cNvCnPr>
                          <a:cxnSpLocks noChangeShapeType="1"/>
                        </wps:cNvCnPr>
                        <wps:spPr bwMode="auto">
                          <a:xfrm flipH="1">
                            <a:off x="14493" y="38873"/>
                            <a:ext cx="34507" cy="3696"/>
                          </a:xfrm>
                          <a:prstGeom prst="straightConnector1">
                            <a:avLst/>
                          </a:prstGeom>
                          <a:noFill/>
                          <a:ln w="28575">
                            <a:solidFill>
                              <a:schemeClr val="accent1">
                                <a:lumMod val="95000"/>
                                <a:lumOff val="0"/>
                              </a:schemeClr>
                            </a:solidFill>
                            <a:round/>
                            <a:tailEnd type="triangle" w="med" len="med"/>
                          </a:ln>
                        </wps:spPr>
                        <wps:bodyPr/>
                      </wps:wsp>
                      <wps:wsp>
                        <wps:cNvPr id="134" name="矩形 41"/>
                        <wps:cNvSpPr>
                          <a:spLocks noChangeArrowheads="1"/>
                        </wps:cNvSpPr>
                        <wps:spPr bwMode="auto">
                          <a:xfrm>
                            <a:off x="3926" y="43316"/>
                            <a:ext cx="10311" cy="4292"/>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135" name="文本框 23"/>
                        <wps:cNvSpPr txBox="1">
                          <a:spLocks noChangeArrowheads="1"/>
                        </wps:cNvSpPr>
                        <wps:spPr bwMode="auto">
                          <a:xfrm>
                            <a:off x="4535" y="43316"/>
                            <a:ext cx="10028" cy="4027"/>
                          </a:xfrm>
                          <a:prstGeom prst="rect">
                            <a:avLst/>
                          </a:prstGeom>
                          <a:noFill/>
                          <a:ln>
                            <a:noFill/>
                          </a:ln>
                        </wps:spPr>
                        <wps:txbx>
                          <w:txbxContent>
                            <w:p w14:paraId="30F209F1"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rot="0" vert="horz" wrap="square" lIns="91440" tIns="45720" rIns="91440" bIns="45720" anchor="t" anchorCtr="0" upright="1">
                          <a:spAutoFit/>
                        </wps:bodyPr>
                      </wps:wsp>
                      <wps:wsp>
                        <wps:cNvPr id="137" name="直接连接符 44"/>
                        <wps:cNvCnPr>
                          <a:cxnSpLocks noChangeShapeType="1"/>
                        </wps:cNvCnPr>
                        <wps:spPr bwMode="auto">
                          <a:xfrm>
                            <a:off x="2072" y="15011"/>
                            <a:ext cx="66387" cy="0"/>
                          </a:xfrm>
                          <a:prstGeom prst="line">
                            <a:avLst/>
                          </a:prstGeom>
                          <a:noFill/>
                          <a:ln w="9525">
                            <a:solidFill>
                              <a:schemeClr val="accent1">
                                <a:lumMod val="50000"/>
                                <a:lumOff val="0"/>
                              </a:schemeClr>
                            </a:solidFill>
                            <a:prstDash val="dash"/>
                            <a:round/>
                          </a:ln>
                        </wps:spPr>
                        <wps:bodyPr/>
                      </wps:wsp>
                      <wps:wsp>
                        <wps:cNvPr id="138" name="直接连接符 45"/>
                        <wps:cNvCnPr>
                          <a:cxnSpLocks noChangeShapeType="1"/>
                        </wps:cNvCnPr>
                        <wps:spPr bwMode="auto">
                          <a:xfrm>
                            <a:off x="2072" y="43005"/>
                            <a:ext cx="66387" cy="0"/>
                          </a:xfrm>
                          <a:prstGeom prst="line">
                            <a:avLst/>
                          </a:prstGeom>
                          <a:noFill/>
                          <a:ln w="9525">
                            <a:solidFill>
                              <a:schemeClr val="accent1">
                                <a:lumMod val="50000"/>
                                <a:lumOff val="0"/>
                              </a:schemeClr>
                            </a:solidFill>
                            <a:prstDash val="dash"/>
                            <a:round/>
                          </a:ln>
                        </wps:spPr>
                        <wps:bodyPr/>
                      </wps:wsp>
                      <wps:wsp>
                        <wps:cNvPr id="139" name="直接箭头连接符 46"/>
                        <wps:cNvCnPr>
                          <a:cxnSpLocks noChangeShapeType="1"/>
                        </wps:cNvCnPr>
                        <wps:spPr bwMode="auto">
                          <a:xfrm>
                            <a:off x="65554" y="14869"/>
                            <a:ext cx="0" cy="28131"/>
                          </a:xfrm>
                          <a:prstGeom prst="straightConnector1">
                            <a:avLst/>
                          </a:prstGeom>
                          <a:noFill/>
                          <a:ln w="9525">
                            <a:solidFill>
                              <a:schemeClr val="accent1">
                                <a:lumMod val="50000"/>
                                <a:lumOff val="0"/>
                              </a:schemeClr>
                            </a:solidFill>
                            <a:round/>
                            <a:headEnd type="arrow" w="med" len="med"/>
                            <a:tailEnd type="arrow" w="med" len="med"/>
                          </a:ln>
                        </wps:spPr>
                        <wps:bodyPr/>
                      </wps:wsp>
                      <wps:wsp>
                        <wps:cNvPr id="140" name="文本框 30"/>
                        <wps:cNvSpPr txBox="1">
                          <a:spLocks noChangeArrowheads="1"/>
                        </wps:cNvSpPr>
                        <wps:spPr bwMode="auto">
                          <a:xfrm>
                            <a:off x="26322" y="16042"/>
                            <a:ext cx="13007" cy="2580"/>
                          </a:xfrm>
                          <a:prstGeom prst="rect">
                            <a:avLst/>
                          </a:prstGeom>
                          <a:solidFill>
                            <a:schemeClr val="bg1">
                              <a:lumMod val="100000"/>
                              <a:lumOff val="0"/>
                            </a:schemeClr>
                          </a:solidFill>
                          <a:ln>
                            <a:noFill/>
                          </a:ln>
                        </wps:spPr>
                        <wps:txbx>
                          <w:txbxContent>
                            <w:p w14:paraId="7E2C5270"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rot="0" vert="horz" wrap="square" lIns="91440" tIns="45720" rIns="91440" bIns="45720" anchor="t" anchorCtr="0" upright="1">
                          <a:spAutoFit/>
                        </wps:bodyPr>
                      </wps:wsp>
                      <wps:wsp>
                        <wps:cNvPr id="141" name="文本框 31"/>
                        <wps:cNvSpPr txBox="1">
                          <a:spLocks noChangeArrowheads="1"/>
                        </wps:cNvSpPr>
                        <wps:spPr bwMode="auto">
                          <a:xfrm>
                            <a:off x="27006" y="23774"/>
                            <a:ext cx="10922" cy="2580"/>
                          </a:xfrm>
                          <a:prstGeom prst="rect">
                            <a:avLst/>
                          </a:prstGeom>
                          <a:solidFill>
                            <a:schemeClr val="bg1">
                              <a:lumMod val="100000"/>
                              <a:lumOff val="0"/>
                            </a:schemeClr>
                          </a:solidFill>
                          <a:ln>
                            <a:noFill/>
                          </a:ln>
                        </wps:spPr>
                        <wps:txbx>
                          <w:txbxContent>
                            <w:p w14:paraId="53D71427"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rot="0" vert="horz" wrap="square" lIns="91440" tIns="45720" rIns="91440" bIns="45720" anchor="t" anchorCtr="0" upright="1">
                          <a:spAutoFit/>
                        </wps:bodyPr>
                      </wps:wsp>
                      <wps:wsp>
                        <wps:cNvPr id="142" name="文本框 32"/>
                        <wps:cNvSpPr txBox="1">
                          <a:spLocks noChangeArrowheads="1"/>
                        </wps:cNvSpPr>
                        <wps:spPr bwMode="auto">
                          <a:xfrm>
                            <a:off x="21016" y="31303"/>
                            <a:ext cx="23618" cy="2580"/>
                          </a:xfrm>
                          <a:prstGeom prst="rect">
                            <a:avLst/>
                          </a:prstGeom>
                          <a:solidFill>
                            <a:schemeClr val="bg1">
                              <a:lumMod val="100000"/>
                              <a:lumOff val="0"/>
                            </a:schemeClr>
                          </a:solidFill>
                          <a:ln>
                            <a:noFill/>
                          </a:ln>
                        </wps:spPr>
                        <wps:txbx>
                          <w:txbxContent>
                            <w:p w14:paraId="2DCE30BC"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6. RRC SystemInfo Request</w:t>
                              </w:r>
                            </w:p>
                          </w:txbxContent>
                        </wps:txbx>
                        <wps:bodyPr rot="0" vert="horz" wrap="square" lIns="91440" tIns="45720" rIns="91440" bIns="45720" anchor="t" anchorCtr="0" upright="1">
                          <a:spAutoFit/>
                        </wps:bodyPr>
                      </wps:wsp>
                      <wps:wsp>
                        <wps:cNvPr id="143" name="文本框 33"/>
                        <wps:cNvSpPr txBox="1">
                          <a:spLocks noChangeArrowheads="1"/>
                        </wps:cNvSpPr>
                        <wps:spPr bwMode="auto">
                          <a:xfrm>
                            <a:off x="24011" y="39346"/>
                            <a:ext cx="18966" cy="2580"/>
                          </a:xfrm>
                          <a:prstGeom prst="rect">
                            <a:avLst/>
                          </a:prstGeom>
                          <a:solidFill>
                            <a:schemeClr val="bg1">
                              <a:lumMod val="100000"/>
                              <a:lumOff val="0"/>
                            </a:schemeClr>
                          </a:solidFill>
                          <a:ln>
                            <a:noFill/>
                          </a:ln>
                        </wps:spPr>
                        <wps:txbx>
                          <w:txbxContent>
                            <w:p w14:paraId="4CB783B3" w14:textId="77777777" w:rsidR="00E74996" w:rsidRDefault="00E74996">
                              <w:pPr>
                                <w:pStyle w:val="af2"/>
                                <w:spacing w:before="0" w:beforeAutospacing="0" w:after="0" w:afterAutospacing="0"/>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8. acknowledgement</w:t>
                              </w:r>
                            </w:p>
                          </w:txbxContent>
                        </wps:txbx>
                        <wps:bodyPr rot="0" vert="horz" wrap="square" lIns="91440" tIns="45720" rIns="91440" bIns="45720" anchor="t" anchorCtr="0" upright="1">
                          <a:spAutoFit/>
                        </wps:bodyPr>
                      </wps:wsp>
                    </wpg:wgp>
                  </a:graphicData>
                </a:graphic>
              </wp:inline>
            </w:drawing>
          </mc:Choice>
          <mc:Fallback>
            <w:pict>
              <v:group w14:anchorId="1686A0E2" id="组合 117" o:spid="_x0000_s1027" style="width:440pt;height:333.65pt;mso-position-horizontal-relative:char;mso-position-vertical-relative:line" coordsize="68459,52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">
                <v:rect id="矩形 18" o:spid="_x0000_s1028" style="position:absolute;left:8638;width:11570;height:7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" fillcolor="#d9e2f3 [660]" strokecolor="#1f3763 [1604]" strokeweight="2pt">
                  <v:textbox>
                    <w:txbxContent>
                      <w:p w14:paraId="333A5B91" w14:textId="77777777" w:rsidR="00E74996" w:rsidRDefault="00E74996">
                        <w:pPr>
                          <w:pStyle w:val="af2"/>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29" style="position:absolute;left:43285;width:11570;height:7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" fillcolor="#d9e2f3 [660]" strokecolor="#1f3763 [1604]" strokeweight="2pt">
                  <v:textbox>
                    <w:txbxContent>
                      <w:p w14:paraId="6B199DAC" w14:textId="77777777" w:rsidR="00E74996" w:rsidRDefault="00E74996">
                        <w:pPr>
                          <w:jc w:val="center"/>
                        </w:pPr>
                        <w:r>
                          <w:t>gNB</w:t>
                        </w:r>
                      </w:p>
                    </w:txbxContent>
                  </v:textbox>
                </v:rect>
                <v:shapetype id="_x0000_t32" coordsize="21600,21600" o:spt="32" o:oned="t" path="m,l21600,21600e" filled="f">
                  <v:path arrowok="t" fillok="f" o:connecttype="none"/>
                  <o:lock v:ext="edit" shapetype="t"/>
                </v:shapetype>
                <v:shape id="直接箭头连接符 20" o:spid="_x0000_s1030" type="#_x0000_t32" style="position:absolute;left:14420;top:7741;width:142;height:447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" strokecolor="#2f5496 [2404]">
                  <v:stroke endarrow="block"/>
                </v:shape>
                <v:shape id="直接箭头连接符 21" o:spid="_x0000_s1031" type="#_x0000_t32" style="position:absolute;left:49050;top:7739;width:221;height:447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" strokecolor="#2f5496 [2404]">
                  <v:stroke endarrow="block"/>
                </v:shape>
                <v:rect id="矩形 22" o:spid="_x0000_s1032" style="position:absolute;top:10356;width:14236;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" fillcolor="#d9e2f3 [660]" stroked="f"/>
                <v:shape id="文本框 9" o:spid="_x0000_s1033" type="#_x0000_t202" style="position:absolute;left:630;top:10461;width:13793;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" filled="f" stroked="f">
                  <v:textbox style="mso-fit-shape-to-text:t">
                    <w:txbxContent>
                      <w:p w14:paraId="7CC48B86"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34" style="position:absolute;left:49210;top:18785;width:10559;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" fillcolor="#d9e2f3 [660]" stroked="f"/>
                <v:shape id="_x0000_s1035" type="#_x0000_t202" style="position:absolute;left:49477;top:18882;width:10277;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" filled="f" stroked="f">
                  <v:textbox style="mso-fit-shape-to-text:t">
                    <w:txbxContent>
                      <w:p w14:paraId="3A7152DB"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 xml:space="preserve">3. Processing delay in </w:t>
                        </w:r>
                        <w:r>
                          <w:rPr>
                            <w:rFonts w:ascii="Arial" w:eastAsiaTheme="minorEastAsia" w:hAnsi="Arial" w:cs="Arial"/>
                            <w:color w:val="000000" w:themeColor="text1"/>
                            <w:kern w:val="24"/>
                            <w:sz w:val="16"/>
                            <w:szCs w:val="16"/>
                          </w:rPr>
                          <w:t>gNB</w:t>
                        </w:r>
                      </w:p>
                    </w:txbxContent>
                  </v:textbox>
                </v:shape>
                <v:rect id="矩形 33" o:spid="_x0000_s1036" style="position:absolute;left:3926;top:26732;width:10310;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" fillcolor="#d9e2f3 [660]" stroked="f"/>
                <v:shape id="文本框 13" o:spid="_x0000_s1037" type="#_x0000_t202" style="position:absolute;left:4209;top:26834;width:10028;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" filled="f" stroked="f">
                  <v:textbox style="mso-fit-shape-to-text:t">
                    <w:txbxContent>
                      <w:p w14:paraId="11FD4934"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38" type="#_x0000_t32" style="position:absolute;left:14423;top:15208;width:34647;height:3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" strokecolor="#3c6abe [3044]" strokeweight="2.25pt">
                  <v:stroke endarrow="block"/>
                </v:shape>
                <v:shape id="直接箭头连接符 36" o:spid="_x0000_s1039" type="#_x0000_t32" style="position:absolute;left:14563;top:23139;width:34507;height:36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" strokecolor="#3c6abe [3044]" strokeweight="2.25pt">
                  <v:stroke endarrow="block"/>
                </v:shape>
                <v:shape id="直接箭头连接符 37" o:spid="_x0000_s1040" type="#_x0000_t32" style="position:absolute;left:14423;top:30755;width:34647;height:38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" strokecolor="#3c6abe [3044]" strokeweight="2.25pt">
                  <v:stroke endarrow="block"/>
                </v:shape>
                <v:rect id="矩形 38" o:spid="_x0000_s1041" style="position:absolute;left:49345;top:34429;width:10560;height:4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" fillcolor="#d9e2f3 [660]" stroked="f"/>
                <v:shape id="文本框 20" o:spid="_x0000_s1042" type="#_x0000_t202" style="position:absolute;left:49275;top:34525;width:10277;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4C5E82C4"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 xml:space="preserve">7. Processing delay in </w:t>
                        </w:r>
                        <w:r>
                          <w:rPr>
                            <w:rFonts w:ascii="Arial" w:eastAsiaTheme="minorEastAsia" w:hAnsi="Arial" w:cs="Arial"/>
                            <w:color w:val="000000" w:themeColor="text1"/>
                            <w:kern w:val="24"/>
                            <w:sz w:val="16"/>
                            <w:szCs w:val="16"/>
                          </w:rPr>
                          <w:t>gNB</w:t>
                        </w:r>
                      </w:p>
                    </w:txbxContent>
                  </v:textbox>
                </v:shape>
                <v:shape id="直接箭头连接符 40" o:spid="_x0000_s1043" type="#_x0000_t32" style="position:absolute;left:14493;top:38873;width:34507;height:36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" strokecolor="#3c6abe [3044]" strokeweight="2.25pt">
                  <v:stroke endarrow="block"/>
                </v:shape>
                <v:rect id="矩形 41" o:spid="_x0000_s1044" style="position:absolute;left:3926;top:43316;width:10311;height:4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" fillcolor="#d9e2f3 [660]" stroked="f"/>
                <v:shape id="文本框 23" o:spid="_x0000_s1045" type="#_x0000_t202" style="position:absolute;left:4535;top:43316;width:10028;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" filled="f" stroked="f">
                  <v:textbox style="mso-fit-shape-to-text:t">
                    <w:txbxContent>
                      <w:p w14:paraId="30F209F1"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line id="直接连接符 44" o:spid="_x0000_s1046" style="position:absolute;visibility:visible;mso-wrap-style:square" from="2072,15011" to="68459,15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" strokecolor="#1f3763 [1604]">
                  <v:stroke dashstyle="dash"/>
                </v:line>
                <v:line id="直接连接符 45" o:spid="_x0000_s1047" style="position:absolute;visibility:visible;mso-wrap-style:square" from="2072,43005" to="68459,43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" strokecolor="#1f3763 [1604]">
                  <v:stroke dashstyle="dash"/>
                </v:line>
                <v:shape id="直接箭头连接符 46" o:spid="_x0000_s1048" type="#_x0000_t32" style="position:absolute;left:65554;top:14869;width:0;height:281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" strokecolor="#1f3763 [1604]">
                  <v:stroke startarrow="open" endarrow="open"/>
                </v:shape>
                <v:shape id="文本框 30" o:spid="_x0000_s1049" type="#_x0000_t202" style="position:absolute;left:26322;top:16042;width:13007;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" fillcolor="white [3212]" stroked="f">
                  <v:textbox style="mso-fit-shape-to-text:t">
                    <w:txbxContent>
                      <w:p w14:paraId="7E2C5270"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06;top:23774;width:10922;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" fillcolor="white [3212]" stroked="f">
                  <v:textbox style="mso-fit-shape-to-text:t">
                    <w:txbxContent>
                      <w:p w14:paraId="53D71427"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6;top:31303;width:23618;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" fillcolor="white [3212]" stroked="f">
                  <v:textbox style="mso-fit-shape-to-text:t">
                    <w:txbxContent>
                      <w:p w14:paraId="2DCE30BC" w14:textId="77777777" w:rsidR="00E74996" w:rsidRDefault="00E74996">
                        <w:pPr>
                          <w:pStyle w:val="af2"/>
                          <w:spacing w:before="0" w:beforeAutospacing="0" w:after="0" w:afterAutospacing="0"/>
                        </w:pPr>
                        <w:r>
                          <w:rPr>
                            <w:rFonts w:ascii="Arial" w:eastAsiaTheme="minorEastAsia" w:hAnsi="Arial" w:cs="Arial"/>
                            <w:color w:val="000000" w:themeColor="text1"/>
                            <w:kern w:val="24"/>
                            <w:sz w:val="16"/>
                            <w:szCs w:val="16"/>
                          </w:rPr>
                          <w:t xml:space="preserve">6. RRC </w:t>
                        </w:r>
                        <w:r>
                          <w:rPr>
                            <w:rFonts w:ascii="Arial" w:eastAsiaTheme="minorEastAsia" w:hAnsi="Arial" w:cs="Arial"/>
                            <w:color w:val="000000" w:themeColor="text1"/>
                            <w:kern w:val="24"/>
                            <w:sz w:val="16"/>
                            <w:szCs w:val="16"/>
                          </w:rPr>
                          <w:t>SystemInfo Request</w:t>
                        </w:r>
                      </w:p>
                    </w:txbxContent>
                  </v:textbox>
                </v:shape>
                <v:shape id="文本框 33" o:spid="_x0000_s1052" type="#_x0000_t202" style="position:absolute;left:24011;top:39346;width:18966;height:2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" fillcolor="white [3212]" stroked="f">
                  <v:textbox style="mso-fit-shape-to-text:t">
                    <w:txbxContent>
                      <w:p w14:paraId="4CB783B3" w14:textId="77777777" w:rsidR="00E74996" w:rsidRDefault="00E74996">
                        <w:pPr>
                          <w:pStyle w:val="af2"/>
                          <w:spacing w:before="0" w:beforeAutospacing="0" w:after="0" w:afterAutospacing="0"/>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8. acknowledgement</w:t>
                        </w:r>
                      </w:p>
                    </w:txbxContent>
                  </v:textbox>
                </v:shape>
                <w10:anchorlock/>
              </v:group>
            </w:pict>
          </mc:Fallback>
        </mc:AlternateContent>
      </w:r>
    </w:p>
    <w:p w14:paraId="37444777" w14:textId="77777777" w:rsidR="0064052E" w:rsidRDefault="00E74996">
      <w:pPr>
        <w:jc w:val="center"/>
        <w:rPr>
          <w:b/>
          <w:lang w:val="en-US" w:eastAsia="zh-CN"/>
        </w:rPr>
      </w:pPr>
      <w:r>
        <w:rPr>
          <w:rFonts w:hint="eastAsia"/>
          <w:b/>
          <w:lang w:eastAsia="zh-CN"/>
        </w:rPr>
        <w:t>F</w:t>
      </w:r>
      <w:r>
        <w:rPr>
          <w:b/>
          <w:lang w:eastAsia="zh-CN"/>
        </w:rPr>
        <w:t>igure 7 On-demand SI Request (example for CP latency)</w:t>
      </w:r>
    </w:p>
    <w:p w14:paraId="5176671D" w14:textId="77777777" w:rsidR="0064052E" w:rsidRDefault="00E74996">
      <w:pPr>
        <w:jc w:val="both"/>
        <w:rPr>
          <w:lang w:val="en-US"/>
        </w:rPr>
      </w:pPr>
      <w:r>
        <w:rPr>
          <w:lang w:eastAsia="zh-CN"/>
        </w:rPr>
        <w:t xml:space="preserve">In [4, </w:t>
      </w:r>
      <w:r>
        <w:rPr>
          <w:rFonts w:hint="eastAsia"/>
          <w:lang w:val="en-US"/>
        </w:rPr>
        <w:t>T</w:t>
      </w:r>
      <w:r>
        <w:rPr>
          <w:lang w:val="en-US"/>
        </w:rPr>
        <w:t>R</w:t>
      </w:r>
      <w:r>
        <w:rPr>
          <w:rFonts w:hint="eastAsia"/>
          <w:lang w:val="en-US"/>
        </w:rPr>
        <w:t>37.910</w:t>
      </w:r>
      <w:r>
        <w:rPr>
          <w:lang w:eastAsia="zh-CN"/>
        </w:rPr>
        <w:t xml:space="preserve">], shows in Annex 4, </w:t>
      </w:r>
      <w:r>
        <w:rPr>
          <w:rFonts w:hint="eastAsia"/>
          <w:lang w:val="en-US" w:eastAsia="zh-CN"/>
        </w:rPr>
        <w:t>f</w:t>
      </w:r>
      <w:r>
        <w:rPr>
          <w:lang w:eastAsia="zh-CN"/>
        </w:rPr>
        <w:t>or NR Rel-15, control plane latency is evaluated from RRC_INACTIVE state to RRC_CONNECTED state</w:t>
      </w:r>
      <w:r>
        <w:rPr>
          <w:lang w:val="en-US" w:eastAsia="zh-CN"/>
        </w:rPr>
        <w:t>.</w:t>
      </w:r>
      <w:r>
        <w:rPr>
          <w:rFonts w:hint="eastAsia"/>
          <w:lang w:val="en-US"/>
        </w:rPr>
        <w:t xml:space="preserve"> It is observed that NR fulfi</w:t>
      </w:r>
      <w:r>
        <w:rPr>
          <w:lang w:val="en-US"/>
        </w:rPr>
        <w:t>l</w:t>
      </w:r>
      <w:r>
        <w:rPr>
          <w:rFonts w:hint="eastAsia"/>
          <w:lang w:val="en-US"/>
        </w:rPr>
        <w:t xml:space="preserve">ls the control plane latency requirement of 20ms in a wide range of configurations. </w:t>
      </w:r>
      <w:r>
        <w:rPr>
          <w:lang w:val="en-US"/>
        </w:rPr>
        <w:t xml:space="preserve">Comparing with RRC resume procedure, On-demand SI request needs fewer steps, such as not receiving RRC Resume message and transiting </w:t>
      </w:r>
      <w:r>
        <w:rPr>
          <w:rFonts w:hint="eastAsia"/>
          <w:lang w:val="en-US" w:eastAsia="zh-CN"/>
        </w:rPr>
        <w:t>RRC</w:t>
      </w:r>
      <w:r>
        <w:rPr>
          <w:lang w:val="en-US"/>
        </w:rPr>
        <w:t xml:space="preserve"> Resume Complete message. We can observe that the Control plan latency of On-demand SI request is likely under 20ms.</w:t>
      </w:r>
    </w:p>
    <w:p w14:paraId="465E96EE" w14:textId="77777777" w:rsidR="0064052E" w:rsidRDefault="00E74996">
      <w:pPr>
        <w:pStyle w:val="question"/>
        <w:numPr>
          <w:ilvl w:val="0"/>
          <w:numId w:val="10"/>
        </w:numPr>
        <w:jc w:val="both"/>
        <w:rPr>
          <w:b/>
        </w:rPr>
      </w:pPr>
      <w:r>
        <w:rPr>
          <w:b/>
        </w:rPr>
        <w:t xml:space="preserve">For aperiodic (one-shot) switching with both transmission and reception at network B but will not enter RRC-connected state in Network B, the duration is likely no more than </w:t>
      </w:r>
      <w:r>
        <w:rPr>
          <w:rFonts w:hint="eastAsia"/>
          <w:b/>
        </w:rPr>
        <w:t>the longest MGL of existing gap pattern</w:t>
      </w:r>
      <w:r>
        <w:rPr>
          <w:b/>
        </w:rPr>
        <w:t>(i.e.20ms).</w:t>
      </w:r>
    </w:p>
    <w:p w14:paraId="2F466AA7" w14:textId="77777777" w:rsidR="0064052E" w:rsidRDefault="00E74996">
      <w:pPr>
        <w:jc w:val="both"/>
        <w:rPr>
          <w:lang w:eastAsia="zh-CN"/>
        </w:rPr>
      </w:pPr>
      <w:r>
        <w:rPr>
          <w:rFonts w:hint="eastAsia"/>
          <w:lang w:eastAsia="zh-CN"/>
        </w:rPr>
        <w:t>A</w:t>
      </w:r>
      <w:r>
        <w:rPr>
          <w:lang w:eastAsia="zh-CN"/>
        </w:rPr>
        <w:t xml:space="preserve">periodic gap can be used for scenario 3. Aperiodic gap of 20ms should be enough to cover the aperiodic (one-shot) switching. </w:t>
      </w:r>
    </w:p>
    <w:p w14:paraId="3B765D0A" w14:textId="77777777" w:rsidR="0064052E" w:rsidRDefault="00E74996">
      <w:pPr>
        <w:pStyle w:val="question"/>
        <w:numPr>
          <w:ilvl w:val="0"/>
          <w:numId w:val="12"/>
        </w:numPr>
        <w:jc w:val="both"/>
        <w:rPr>
          <w:b/>
        </w:rPr>
      </w:pPr>
      <w:r>
        <w:rPr>
          <w:rFonts w:hint="eastAsia"/>
          <w:b/>
          <w:lang w:val="en-US" w:eastAsia="zh-CN"/>
        </w:rPr>
        <w:t>Existing a</w:t>
      </w:r>
      <w:r>
        <w:rPr>
          <w:b/>
        </w:rPr>
        <w:t>periodic gap</w:t>
      </w:r>
      <w:r>
        <w:rPr>
          <w:rFonts w:hint="eastAsia"/>
          <w:b/>
          <w:lang w:val="en-US" w:eastAsia="zh-CN"/>
        </w:rPr>
        <w:t xml:space="preserve"> pattern</w:t>
      </w:r>
      <w:r>
        <w:rPr>
          <w:b/>
        </w:rPr>
        <w:t xml:space="preserve"> </w:t>
      </w:r>
      <w:r>
        <w:rPr>
          <w:rFonts w:hint="eastAsia"/>
          <w:b/>
          <w:lang w:val="en-US" w:eastAsia="zh-CN"/>
        </w:rPr>
        <w:t>can be</w:t>
      </w:r>
      <w:r>
        <w:rPr>
          <w:b/>
        </w:rPr>
        <w:t xml:space="preserve"> configured for aperiodic (one-shot) switching. gap length is 20ms.</w:t>
      </w:r>
    </w:p>
    <w:p w14:paraId="036BACEE" w14:textId="77777777" w:rsidR="0064052E" w:rsidRDefault="0064052E">
      <w:pPr>
        <w:jc w:val="both"/>
        <w:rPr>
          <w:lang w:eastAsia="zh-CN"/>
        </w:rPr>
      </w:pPr>
    </w:p>
    <w:p w14:paraId="54D5D956" w14:textId="77777777" w:rsidR="0064052E" w:rsidRDefault="00E74996">
      <w:pPr>
        <w:pStyle w:val="2"/>
        <w:numPr>
          <w:ilvl w:val="1"/>
          <w:numId w:val="9"/>
        </w:numPr>
        <w:spacing w:line="240" w:lineRule="auto"/>
      </w:pPr>
      <w:r>
        <w:t xml:space="preserve">Switching </w:t>
      </w:r>
      <w:proofErr w:type="spellStart"/>
      <w:r>
        <w:t>signaling</w:t>
      </w:r>
      <w:proofErr w:type="spellEnd"/>
      <w:r>
        <w:t xml:space="preserve"> details</w:t>
      </w:r>
    </w:p>
    <w:p w14:paraId="2AFF9EE5" w14:textId="77777777" w:rsidR="0064052E" w:rsidRDefault="00E74996">
      <w:pPr>
        <w:jc w:val="both"/>
        <w:rPr>
          <w:lang w:eastAsia="zh-CN"/>
        </w:rPr>
      </w:pPr>
      <w:r>
        <w:rPr>
          <w:lang w:eastAsia="zh-CN"/>
        </w:rPr>
        <w:t xml:space="preserve">Based on the agreement on </w:t>
      </w:r>
      <w:r>
        <w:rPr>
          <w:rFonts w:eastAsia="宋体"/>
          <w:lang w:eastAsia="zh-CN"/>
        </w:rPr>
        <w:t xml:space="preserve">RAN2#115-e </w:t>
      </w:r>
      <w:r>
        <w:rPr>
          <w:rFonts w:eastAsia="宋体" w:hint="eastAsia"/>
          <w:lang w:eastAsia="zh-CN"/>
        </w:rPr>
        <w:t>meeting</w:t>
      </w:r>
      <w:r>
        <w:rPr>
          <w:rFonts w:eastAsia="宋体"/>
          <w:lang w:eastAsia="zh-CN"/>
        </w:rPr>
        <w:t>, we can have the below network switching flow as shown in Figure 8.</w:t>
      </w:r>
    </w:p>
    <w:p w14:paraId="2B7F8B30" w14:textId="77777777" w:rsidR="0064052E" w:rsidRDefault="00E74996">
      <w:pPr>
        <w:jc w:val="center"/>
      </w:pPr>
      <w:r>
        <w:object w:dxaOrig="6843" w:dyaOrig="7903" w14:anchorId="5D447673">
          <v:shape id="_x0000_i1028" type="#_x0000_t75" style="width:342.15pt;height:394.55pt" o:ole="">
            <v:imagedata r:id="rId18" o:title=""/>
          </v:shape>
          <o:OLEObject Type="Embed" ProgID="Visio.Drawing.15" ShapeID="_x0000_i1028" DrawAspect="Content" ObjectID="_1696408402" r:id="rId19"/>
        </w:object>
      </w:r>
    </w:p>
    <w:p w14:paraId="3CFA7B77" w14:textId="77777777" w:rsidR="0064052E" w:rsidRDefault="00E74996">
      <w:pPr>
        <w:jc w:val="center"/>
        <w:rPr>
          <w:b/>
          <w:lang w:eastAsia="zh-CN"/>
        </w:rPr>
      </w:pPr>
      <w:r>
        <w:rPr>
          <w:rFonts w:hint="eastAsia"/>
          <w:b/>
          <w:lang w:eastAsia="zh-CN"/>
        </w:rPr>
        <w:t>F</w:t>
      </w:r>
      <w:r>
        <w:rPr>
          <w:b/>
          <w:lang w:eastAsia="zh-CN"/>
        </w:rPr>
        <w:t>igure 8 Network Switching</w:t>
      </w:r>
    </w:p>
    <w:p w14:paraId="705F64F6" w14:textId="77777777" w:rsidR="0064052E" w:rsidRDefault="00E74996">
      <w:pPr>
        <w:jc w:val="both"/>
      </w:pPr>
      <w:r>
        <w:t xml:space="preserve">Here, we would like to discuss on remaining details for the switching </w:t>
      </w:r>
      <w:proofErr w:type="spellStart"/>
      <w:r>
        <w:t>signaling</w:t>
      </w:r>
      <w:proofErr w:type="spellEnd"/>
      <w:r>
        <w:t xml:space="preserve">. </w:t>
      </w:r>
    </w:p>
    <w:p w14:paraId="16B11E51" w14:textId="77777777" w:rsidR="0064052E" w:rsidRDefault="00E74996">
      <w:pPr>
        <w:jc w:val="both"/>
        <w:rPr>
          <w:b/>
          <w:u w:val="single"/>
          <w:lang w:eastAsia="zh-CN"/>
        </w:rPr>
      </w:pPr>
      <w:r>
        <w:rPr>
          <w:b/>
          <w:u w:val="single"/>
          <w:lang w:eastAsia="zh-CN"/>
        </w:rPr>
        <w:t xml:space="preserve">1. </w:t>
      </w:r>
      <w:r>
        <w:rPr>
          <w:rFonts w:hint="eastAsia"/>
          <w:b/>
          <w:u w:val="single"/>
          <w:lang w:eastAsia="zh-CN"/>
        </w:rPr>
        <w:t>M</w:t>
      </w:r>
      <w:r>
        <w:rPr>
          <w:b/>
          <w:u w:val="single"/>
          <w:lang w:eastAsia="zh-CN"/>
        </w:rPr>
        <w:t>USIM Assistance Configuration</w:t>
      </w:r>
    </w:p>
    <w:p w14:paraId="23E4C119" w14:textId="77777777" w:rsidR="0064052E" w:rsidRDefault="00E74996">
      <w:pPr>
        <w:jc w:val="both"/>
      </w:pPr>
      <w:r>
        <w:rPr>
          <w:rFonts w:eastAsia="宋体"/>
          <w:lang w:eastAsia="zh-CN"/>
        </w:rPr>
        <w:t xml:space="preserve">UE is configured to provide assistance info for switching notification via </w:t>
      </w:r>
      <w:proofErr w:type="spellStart"/>
      <w:r>
        <w:rPr>
          <w:rFonts w:eastAsia="宋体"/>
          <w:i/>
          <w:lang w:eastAsia="zh-CN"/>
        </w:rPr>
        <w:t>otherConfig</w:t>
      </w:r>
      <w:proofErr w:type="spellEnd"/>
      <w:r>
        <w:rPr>
          <w:rFonts w:eastAsia="宋体"/>
          <w:lang w:eastAsia="zh-CN"/>
        </w:rPr>
        <w:t xml:space="preserve"> of </w:t>
      </w:r>
      <w:proofErr w:type="spellStart"/>
      <w:r>
        <w:rPr>
          <w:rFonts w:eastAsia="宋体"/>
          <w:i/>
          <w:lang w:eastAsia="zh-CN"/>
        </w:rPr>
        <w:t>RRCReconfiguration</w:t>
      </w:r>
      <w:proofErr w:type="spellEnd"/>
      <w:r>
        <w:rPr>
          <w:rFonts w:eastAsia="宋体"/>
          <w:lang w:eastAsia="zh-CN"/>
        </w:rPr>
        <w:t xml:space="preserve"> message.</w:t>
      </w:r>
      <w:r>
        <w:t xml:space="preserve"> A</w:t>
      </w:r>
      <w:r>
        <w:rPr>
          <w:rFonts w:eastAsia="宋体"/>
          <w:lang w:eastAsia="zh-CN"/>
        </w:rPr>
        <w:t>ssistance info for</w:t>
      </w:r>
      <w:r>
        <w:t xml:space="preserve"> switching notification covers both network switching procedures for leaving RRC_CONNECTED state and without leaving RRC_CONNECTED state.</w:t>
      </w:r>
    </w:p>
    <w:p w14:paraId="19D0B45A" w14:textId="77777777" w:rsidR="0064052E" w:rsidRDefault="00E74996">
      <w:pPr>
        <w:jc w:val="both"/>
        <w:rPr>
          <w:rFonts w:eastAsia="宋体"/>
          <w:lang w:eastAsia="zh-CN"/>
        </w:rPr>
      </w:pPr>
      <w:r>
        <w:rPr>
          <w:rFonts w:eastAsia="宋体"/>
          <w:lang w:eastAsia="zh-CN"/>
        </w:rPr>
        <w:t xml:space="preserve">Regarding the </w:t>
      </w:r>
      <w:r>
        <w:t xml:space="preserve">network switching procedures for leaving RRC_CONNECTED state, a new RRC timer for the “configured time” can be configured, used for UE to leave RRC_CONNECTED without a response. Similar with the assistance configuration for the power saving and overheating features, the presence of assistance configuration for network switching procedures can be used to indicate whether UE can initiate the switching procedures. If the configuration for the “configured time” is present, </w:t>
      </w:r>
      <w:r>
        <w:rPr>
          <w:rFonts w:eastAsia="宋体"/>
          <w:lang w:eastAsia="zh-CN"/>
        </w:rPr>
        <w:t>switching notification for leaving RRC_CONNECTED state is allowed.</w:t>
      </w:r>
    </w:p>
    <w:p w14:paraId="76A3931E" w14:textId="77777777" w:rsidR="0064052E" w:rsidRDefault="00E74996">
      <w:pPr>
        <w:pStyle w:val="question"/>
        <w:numPr>
          <w:ilvl w:val="0"/>
          <w:numId w:val="12"/>
        </w:numPr>
        <w:jc w:val="both"/>
        <w:rPr>
          <w:b/>
        </w:rPr>
      </w:pPr>
      <w:r>
        <w:rPr>
          <w:b/>
        </w:rPr>
        <w:t xml:space="preserve">If the “configured time” is configured, </w:t>
      </w:r>
      <w:r>
        <w:rPr>
          <w:rFonts w:hint="eastAsia"/>
          <w:b/>
          <w:lang w:val="en-US" w:eastAsia="zh-CN"/>
        </w:rPr>
        <w:t xml:space="preserve">UE is required to send </w:t>
      </w:r>
      <w:r>
        <w:rPr>
          <w:b/>
        </w:rPr>
        <w:t xml:space="preserve">switching notification for leaving RRC_CONNECTED state </w:t>
      </w:r>
      <w:r>
        <w:rPr>
          <w:rFonts w:hint="eastAsia"/>
          <w:b/>
          <w:lang w:val="en-US" w:eastAsia="zh-CN"/>
        </w:rPr>
        <w:t>befor</w:t>
      </w:r>
      <w:r>
        <w:rPr>
          <w:b/>
          <w:lang w:val="en-US" w:eastAsia="zh-CN"/>
        </w:rPr>
        <w:t>e</w:t>
      </w:r>
      <w:r>
        <w:rPr>
          <w:rFonts w:hint="eastAsia"/>
          <w:b/>
          <w:lang w:val="en-US" w:eastAsia="zh-CN"/>
        </w:rPr>
        <w:t xml:space="preserve"> leaving network A</w:t>
      </w:r>
      <w:r>
        <w:rPr>
          <w:b/>
        </w:rPr>
        <w:t>.</w:t>
      </w:r>
    </w:p>
    <w:p w14:paraId="7C4FEF77" w14:textId="77777777" w:rsidR="0064052E" w:rsidRDefault="00E74996">
      <w:pPr>
        <w:jc w:val="both"/>
        <w:rPr>
          <w:rFonts w:eastAsia="宋体"/>
          <w:lang w:eastAsia="zh-CN"/>
        </w:rPr>
      </w:pPr>
      <w:r>
        <w:rPr>
          <w:rFonts w:eastAsia="宋体"/>
          <w:lang w:eastAsia="zh-CN"/>
        </w:rPr>
        <w:t xml:space="preserve">There is an open issue that whether it's possible to configure UE to always wait for the network response (e.g. "infinite" waiting time)”. as we know, </w:t>
      </w:r>
      <w:r>
        <w:t>the “configured time” is introduced for the UE to leave RRC_CONNECTED without a response from Network, for example, UE has an incoming voice call on network B while a data service on network A is ongoing, UE shall switch to network B for the high priority service</w:t>
      </w:r>
      <w:r>
        <w:rPr>
          <w:rFonts w:hint="eastAsia"/>
          <w:lang w:eastAsia="zh-CN"/>
        </w:rPr>
        <w:t xml:space="preserve"> </w:t>
      </w:r>
      <w:r>
        <w:rPr>
          <w:lang w:eastAsia="zh-CN"/>
        </w:rPr>
        <w:t>(</w:t>
      </w:r>
      <w:r>
        <w:t xml:space="preserve">i.e. voice call) as soon as possible. Therefore a long latency of switching notification procedure is not acceptable from UE perspective. In this case, </w:t>
      </w:r>
      <w:r>
        <w:rPr>
          <w:rFonts w:eastAsia="宋体"/>
          <w:lang w:eastAsia="zh-CN"/>
        </w:rPr>
        <w:t>"infinite" waiting time will harm user preference. Therefore, a suitable waiting time, no matter it is as shorter as possible, or it is long enough to cover the worst case of network response, is better than an "infinite" waiting time. hence, we propose that:</w:t>
      </w:r>
    </w:p>
    <w:p w14:paraId="21A294F4" w14:textId="77777777" w:rsidR="0064052E" w:rsidRDefault="00E74996">
      <w:pPr>
        <w:pStyle w:val="question"/>
        <w:numPr>
          <w:ilvl w:val="0"/>
          <w:numId w:val="12"/>
        </w:numPr>
        <w:jc w:val="both"/>
        <w:rPr>
          <w:rFonts w:eastAsia="宋体"/>
          <w:lang w:eastAsia="zh-CN"/>
        </w:rPr>
      </w:pPr>
      <w:r>
        <w:rPr>
          <w:b/>
        </w:rPr>
        <w:lastRenderedPageBreak/>
        <w:t xml:space="preserve">Do not configure UE to always wait for the network response (e.g. “infinite” </w:t>
      </w:r>
      <w:r>
        <w:rPr>
          <w:rFonts w:hint="eastAsia"/>
          <w:b/>
          <w:lang w:val="en-US" w:eastAsia="zh-CN"/>
        </w:rPr>
        <w:t xml:space="preserve">is not defined for </w:t>
      </w:r>
      <w:r>
        <w:rPr>
          <w:b/>
        </w:rPr>
        <w:t>configured time).</w:t>
      </w:r>
    </w:p>
    <w:p w14:paraId="2B351353" w14:textId="77777777" w:rsidR="0064052E" w:rsidRDefault="0064052E">
      <w:pPr>
        <w:jc w:val="both"/>
        <w:rPr>
          <w:rFonts w:eastAsia="宋体"/>
          <w:lang w:eastAsia="zh-CN"/>
        </w:rPr>
      </w:pPr>
    </w:p>
    <w:p w14:paraId="2E333317" w14:textId="77777777" w:rsidR="0064052E" w:rsidRDefault="00E74996">
      <w:pPr>
        <w:jc w:val="both"/>
        <w:rPr>
          <w:rFonts w:eastAsia="宋体"/>
          <w:lang w:eastAsia="zh-CN"/>
        </w:rPr>
      </w:pPr>
      <w:r>
        <w:rPr>
          <w:rFonts w:eastAsia="宋体"/>
          <w:lang w:eastAsia="zh-CN"/>
        </w:rPr>
        <w:t xml:space="preserve">Regarding the network switching procedures for without leaving RRC_CONNECTED state, MUSIM Assistance Configuration is also needed. As we have designed for legacy assistance info reporting, a prohibit timer is used to </w:t>
      </w:r>
      <w:r>
        <w:rPr>
          <w:rFonts w:eastAsia="宋体" w:hint="eastAsia"/>
          <w:lang w:eastAsia="zh-CN"/>
        </w:rPr>
        <w:t>avoid</w:t>
      </w:r>
      <w:r>
        <w:rPr>
          <w:rFonts w:eastAsia="宋体"/>
          <w:lang w:eastAsia="zh-CN"/>
        </w:rPr>
        <w:t xml:space="preserve"> the frequent sending of assistance info, and the UE can only send an assistance info if the prohibit timer is not running, even the assistance info is modified. However, MUSIM UE may have to report the gap preference for paging reception as soon as possible after reselection. The prohibit timer may lead to paging missing due to the delay caused by a long prohibit timer. Therefore, we propose that no prohibit timer is used for MUSM assistance info. And, UE is not allowed to report the repeated MUSM assistance info.</w:t>
      </w:r>
    </w:p>
    <w:p w14:paraId="7D3BCE52" w14:textId="77777777" w:rsidR="0064052E" w:rsidRDefault="00E74996">
      <w:pPr>
        <w:pStyle w:val="question"/>
        <w:numPr>
          <w:ilvl w:val="0"/>
          <w:numId w:val="12"/>
        </w:numPr>
        <w:jc w:val="both"/>
        <w:rPr>
          <w:b/>
        </w:rPr>
      </w:pPr>
      <w:r>
        <w:rPr>
          <w:b/>
        </w:rPr>
        <w:t xml:space="preserve">UE is not allowed to </w:t>
      </w:r>
      <w:r>
        <w:rPr>
          <w:rFonts w:hint="eastAsia"/>
          <w:b/>
          <w:lang w:val="en-US" w:eastAsia="zh-CN"/>
        </w:rPr>
        <w:t xml:space="preserve">resend the previous </w:t>
      </w:r>
      <w:r>
        <w:rPr>
          <w:b/>
        </w:rPr>
        <w:t>switching notification</w:t>
      </w:r>
      <w:r>
        <w:rPr>
          <w:rFonts w:hint="eastAsia"/>
          <w:b/>
          <w:lang w:val="en-US" w:eastAsia="zh-CN"/>
        </w:rPr>
        <w:t xml:space="preserve"> in the same serving cell even the previous one is not respon</w:t>
      </w:r>
      <w:r>
        <w:rPr>
          <w:b/>
          <w:lang w:val="en-US" w:eastAsia="zh-CN"/>
        </w:rPr>
        <w:t>d</w:t>
      </w:r>
      <w:r>
        <w:rPr>
          <w:rFonts w:hint="eastAsia"/>
          <w:b/>
          <w:lang w:val="en-US" w:eastAsia="zh-CN"/>
        </w:rPr>
        <w:t>ed by the network</w:t>
      </w:r>
      <w:r>
        <w:rPr>
          <w:b/>
        </w:rPr>
        <w:t>.</w:t>
      </w:r>
    </w:p>
    <w:p w14:paraId="7A671F3D" w14:textId="77777777" w:rsidR="0064052E" w:rsidRDefault="00E74996">
      <w:pPr>
        <w:pStyle w:val="question"/>
        <w:numPr>
          <w:ilvl w:val="0"/>
          <w:numId w:val="12"/>
        </w:numPr>
        <w:jc w:val="both"/>
        <w:rPr>
          <w:b/>
        </w:rPr>
      </w:pPr>
      <w:r>
        <w:rPr>
          <w:b/>
        </w:rPr>
        <w:t>No prohibit timer is used for switching notification message sending.</w:t>
      </w:r>
    </w:p>
    <w:p w14:paraId="192FEE58" w14:textId="77777777" w:rsidR="0064052E" w:rsidRDefault="0064052E">
      <w:pPr>
        <w:jc w:val="both"/>
      </w:pPr>
    </w:p>
    <w:p w14:paraId="5ED7734B" w14:textId="77777777" w:rsidR="0064052E" w:rsidRDefault="00E74996">
      <w:pPr>
        <w:jc w:val="both"/>
        <w:rPr>
          <w:b/>
          <w:u w:val="single"/>
          <w:lang w:eastAsia="zh-CN"/>
        </w:rPr>
      </w:pPr>
      <w:r>
        <w:rPr>
          <w:b/>
          <w:u w:val="single"/>
          <w:lang w:eastAsia="zh-CN"/>
        </w:rPr>
        <w:t>2. Gap configuration assistance information</w:t>
      </w:r>
    </w:p>
    <w:p w14:paraId="0A6EEF79" w14:textId="77777777" w:rsidR="0064052E" w:rsidRDefault="00E74996">
      <w:pPr>
        <w:jc w:val="both"/>
      </w:pPr>
      <w:r>
        <w:t>It’s agreed that “</w:t>
      </w:r>
      <w:r>
        <w:rPr>
          <w:i/>
        </w:rPr>
        <w:t xml:space="preserve">UE is allowed to include assistance information for setup or release of gaps for both 1) periodic gaps and 2) aperiodic gap in one </w:t>
      </w:r>
      <w:proofErr w:type="spellStart"/>
      <w:r>
        <w:rPr>
          <w:i/>
        </w:rPr>
        <w:t>UEAssistanceInformation</w:t>
      </w:r>
      <w:proofErr w:type="spellEnd"/>
      <w:r>
        <w:rPr>
          <w:i/>
        </w:rPr>
        <w:t xml:space="preserve"> Msg.</w:t>
      </w:r>
      <w:r>
        <w:t xml:space="preserve">” there are still some detailed </w:t>
      </w:r>
      <w:proofErr w:type="spellStart"/>
      <w:r>
        <w:t>signaling</w:t>
      </w:r>
      <w:proofErr w:type="spellEnd"/>
      <w:r>
        <w:t xml:space="preserve"> issues.</w:t>
      </w:r>
    </w:p>
    <w:p w14:paraId="5CE5A5A9" w14:textId="77777777" w:rsidR="0064052E" w:rsidRDefault="00E74996">
      <w:pPr>
        <w:jc w:val="both"/>
      </w:pPr>
      <w:r>
        <w:rPr>
          <w:lang w:eastAsia="zh-CN"/>
        </w:rPr>
        <w:t>Firstly, we already agreed that “</w:t>
      </w:r>
      <w:r>
        <w:rPr>
          <w:i/>
          <w:lang w:eastAsia="zh-CN"/>
        </w:rPr>
        <w:t>F</w:t>
      </w:r>
      <w:r>
        <w:rPr>
          <w:i/>
        </w:rPr>
        <w:t>or the gap assistance information, the Gap start time, Duration of the gap, and gap repetition period (for periodic) may be included.</w:t>
      </w:r>
      <w:r>
        <w:t>” And “</w:t>
      </w:r>
      <w:r>
        <w:rPr>
          <w:i/>
        </w:rPr>
        <w:t>The switching gap configuration will explicitly provide the gap starting position (e.g. offset value or start SFN and subframe explicitly), gap length and gap repetition period.</w:t>
      </w:r>
      <w:r>
        <w:t xml:space="preserve">” </w:t>
      </w:r>
      <w:r>
        <w:rPr>
          <w:rFonts w:eastAsia="等线"/>
          <w:lang w:eastAsia="zh-CN"/>
        </w:rPr>
        <w:t xml:space="preserve">The main difference between periodic and aperiodic gaps is </w:t>
      </w:r>
      <w:r>
        <w:t>the gap starting position and gap repetition period</w:t>
      </w:r>
      <w:r>
        <w:rPr>
          <w:rFonts w:hint="eastAsia"/>
        </w:rPr>
        <w:t>:</w:t>
      </w:r>
      <w:r>
        <w:t xml:space="preserve"> gap repetition period and offset value for periodic gaps, start SFN and subframe for aperiodic gaps. It means, the Gap start time parameter is offset value for periodic gaps, but start SFN and subframe for aperiodic gaps. Regarding the definition of gap parameters, we propose to follow the legacy style, i.e. use </w:t>
      </w:r>
      <w:proofErr w:type="spellStart"/>
      <w:r>
        <w:rPr>
          <w:i/>
        </w:rPr>
        <w:t>GapRepetitionAndOffset</w:t>
      </w:r>
      <w:proofErr w:type="spellEnd"/>
      <w:r>
        <w:rPr>
          <w:i/>
        </w:rPr>
        <w:t xml:space="preserve"> for </w:t>
      </w:r>
      <w:r>
        <w:t xml:space="preserve">periodic gaps, and use </w:t>
      </w:r>
      <w:r>
        <w:rPr>
          <w:rFonts w:hint="eastAsia"/>
          <w:i/>
        </w:rPr>
        <w:t>Starting-SFN-</w:t>
      </w:r>
      <w:proofErr w:type="spellStart"/>
      <w:r>
        <w:rPr>
          <w:rFonts w:hint="eastAsia"/>
          <w:i/>
        </w:rPr>
        <w:t>AndSubframe</w:t>
      </w:r>
      <w:proofErr w:type="spellEnd"/>
      <w:r>
        <w:rPr>
          <w:i/>
        </w:rPr>
        <w:t xml:space="preserve"> </w:t>
      </w:r>
      <w:r>
        <w:t>for aperiodic gaps. Below ASN.1 is for example.</w:t>
      </w:r>
    </w:p>
    <w:tbl>
      <w:tblPr>
        <w:tblStyle w:val="af5"/>
        <w:tblW w:w="0" w:type="auto"/>
        <w:tblLook w:val="04A0" w:firstRow="1" w:lastRow="0" w:firstColumn="1" w:lastColumn="0" w:noHBand="0" w:noVBand="1"/>
      </w:tblPr>
      <w:tblGrid>
        <w:gridCol w:w="9629"/>
      </w:tblGrid>
      <w:tr w:rsidR="0064052E" w14:paraId="4E68B174" w14:textId="77777777">
        <w:tc>
          <w:tcPr>
            <w:tcW w:w="9629" w:type="dxa"/>
          </w:tcPr>
          <w:p w14:paraId="711120C7"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rPr>
            </w:pPr>
            <w:r>
              <w:rPr>
                <w:rFonts w:ascii="Courier New" w:eastAsia="宋体" w:hAnsi="Courier New"/>
                <w:sz w:val="16"/>
                <w:lang w:val="en-US" w:eastAsia="zh-CN"/>
              </w:rPr>
              <w:t>MUSIM-</w:t>
            </w:r>
            <w:r>
              <w:rPr>
                <w:rFonts w:ascii="Courier New" w:eastAsia="Times New Roman" w:hAnsi="Courier New"/>
                <w:sz w:val="16"/>
              </w:rPr>
              <w:t xml:space="preserve">GapInfo-r17 ::=          </w:t>
            </w:r>
            <w:r>
              <w:rPr>
                <w:rFonts w:ascii="Courier New" w:eastAsia="Times New Roman" w:hAnsi="Courier New"/>
                <w:color w:val="993366"/>
                <w:sz w:val="16"/>
              </w:rPr>
              <w:t>SEQUENCE</w:t>
            </w:r>
            <w:r>
              <w:rPr>
                <w:rFonts w:ascii="Courier New" w:eastAsia="Times New Roman" w:hAnsi="Courier New"/>
                <w:sz w:val="16"/>
              </w:rPr>
              <w:t xml:space="preserve"> {</w:t>
            </w:r>
          </w:p>
          <w:p w14:paraId="39237113"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rPr>
            </w:pPr>
            <w:r>
              <w:rPr>
                <w:rFonts w:ascii="Courier New" w:eastAsia="Times New Roman" w:hAnsi="Courier New"/>
                <w:sz w:val="16"/>
              </w:rPr>
              <w:t xml:space="preserve">    musim-Starting-SFN-AndSubframe-r17     </w:t>
            </w:r>
            <w:proofErr w:type="spellStart"/>
            <w:r>
              <w:rPr>
                <w:rFonts w:ascii="Courier New" w:eastAsia="Times New Roman" w:hAnsi="Courier New"/>
                <w:sz w:val="16"/>
              </w:rPr>
              <w:t>MUSIM-Starting-SFN-AndSubframe-r17</w:t>
            </w:r>
            <w:proofErr w:type="spellEnd"/>
            <w:r>
              <w:rPr>
                <w:rFonts w:ascii="Courier New" w:eastAsia="Times New Roman" w:hAnsi="Courier New"/>
                <w:sz w:val="16"/>
              </w:rPr>
              <w:t xml:space="preserve">    OPTIONAL, -- Cond aperiodic</w:t>
            </w:r>
          </w:p>
          <w:p w14:paraId="1FB5A645"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rPr>
            </w:pPr>
            <w:r>
              <w:rPr>
                <w:rFonts w:ascii="Courier New" w:eastAsia="Times New Roman" w:hAnsi="Courier New"/>
                <w:sz w:val="16"/>
              </w:rPr>
              <w:t xml:space="preserve">    musim-GapLength-r17                    </w:t>
            </w:r>
            <w:r>
              <w:rPr>
                <w:rFonts w:ascii="Courier New" w:eastAsia="Times New Roman" w:hAnsi="Courier New"/>
                <w:color w:val="993366"/>
                <w:sz w:val="16"/>
              </w:rPr>
              <w:t>ENUMERATED</w:t>
            </w:r>
            <w:r>
              <w:rPr>
                <w:rFonts w:ascii="Courier New" w:eastAsia="Times New Roman" w:hAnsi="Courier New"/>
                <w:sz w:val="16"/>
              </w:rPr>
              <w:t xml:space="preserve"> {</w:t>
            </w:r>
            <w:r>
              <w:rPr>
                <w:lang w:val="sv-SE"/>
              </w:rPr>
              <w:t xml:space="preserve"> </w:t>
            </w:r>
            <w:r>
              <w:rPr>
                <w:rFonts w:ascii="Courier New" w:eastAsia="Times New Roman" w:hAnsi="Courier New"/>
                <w:sz w:val="16"/>
                <w:lang w:val="sv-SE"/>
              </w:rPr>
              <w:t>ms4, ms5dot5, ms6, ms10, ms20</w:t>
            </w:r>
            <w:r>
              <w:rPr>
                <w:rFonts w:ascii="Courier New" w:eastAsia="Times New Roman" w:hAnsi="Courier New"/>
                <w:sz w:val="16"/>
              </w:rPr>
              <w:t xml:space="preserve">}, </w:t>
            </w:r>
          </w:p>
          <w:p w14:paraId="16B859AB"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rPr>
            </w:pPr>
            <w:r>
              <w:rPr>
                <w:rFonts w:ascii="Courier New" w:eastAsia="Times New Roman" w:hAnsi="Courier New"/>
                <w:sz w:val="16"/>
              </w:rPr>
              <w:t xml:space="preserve">    musim-GapRepetitionAndOffset-r17       </w:t>
            </w:r>
            <w:r>
              <w:rPr>
                <w:rFonts w:ascii="Courier New" w:eastAsia="Times New Roman" w:hAnsi="Courier New" w:hint="eastAsia"/>
                <w:sz w:val="16"/>
              </w:rPr>
              <w:t>CHOICE</w:t>
            </w:r>
            <w:r>
              <w:rPr>
                <w:rFonts w:ascii="Courier New" w:eastAsia="Times New Roman" w:hAnsi="Courier New"/>
                <w:sz w:val="16"/>
              </w:rPr>
              <w:t xml:space="preserve"> {</w:t>
            </w:r>
          </w:p>
          <w:p w14:paraId="3954BC3B"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rPr>
            </w:pPr>
            <w:r>
              <w:rPr>
                <w:rFonts w:ascii="Courier New" w:eastAsia="Times New Roman" w:hAnsi="Courier New"/>
                <w:sz w:val="16"/>
              </w:rPr>
              <w:t xml:space="preserve">        ms20-r16                            INTEGER (0..19),</w:t>
            </w:r>
          </w:p>
          <w:p w14:paraId="02C5E560"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lang w:val="sv-SE"/>
              </w:rPr>
            </w:pPr>
            <w:r>
              <w:rPr>
                <w:rFonts w:ascii="Courier New" w:eastAsia="Times New Roman" w:hAnsi="Courier New"/>
                <w:sz w:val="16"/>
                <w:lang w:val="sv-SE"/>
              </w:rPr>
              <w:t xml:space="preserve">        ms40-r16                            </w:t>
            </w:r>
            <w:r>
              <w:rPr>
                <w:rFonts w:ascii="Courier New" w:eastAsia="Times New Roman" w:hAnsi="Courier New"/>
                <w:color w:val="993366"/>
                <w:sz w:val="16"/>
                <w:lang w:val="sv-SE"/>
              </w:rPr>
              <w:t>INTEGER</w:t>
            </w:r>
            <w:r>
              <w:rPr>
                <w:rFonts w:ascii="Courier New" w:eastAsia="Times New Roman" w:hAnsi="Courier New"/>
                <w:sz w:val="16"/>
                <w:lang w:val="sv-SE"/>
              </w:rPr>
              <w:t xml:space="preserve"> (0..39),</w:t>
            </w:r>
          </w:p>
          <w:p w14:paraId="7CFD415A"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lang w:val="sv-SE"/>
              </w:rPr>
            </w:pPr>
            <w:r>
              <w:rPr>
                <w:rFonts w:ascii="Courier New" w:eastAsia="Times New Roman" w:hAnsi="Courier New"/>
                <w:sz w:val="16"/>
                <w:lang w:val="sv-SE"/>
              </w:rPr>
              <w:t xml:space="preserve">        ms80-r16                            </w:t>
            </w:r>
            <w:r>
              <w:rPr>
                <w:rFonts w:ascii="Courier New" w:eastAsia="Times New Roman" w:hAnsi="Courier New"/>
                <w:color w:val="993366"/>
                <w:sz w:val="16"/>
                <w:lang w:val="sv-SE"/>
              </w:rPr>
              <w:t>INTEGER</w:t>
            </w:r>
            <w:r>
              <w:rPr>
                <w:rFonts w:ascii="Courier New" w:eastAsia="Times New Roman" w:hAnsi="Courier New"/>
                <w:sz w:val="16"/>
                <w:lang w:val="sv-SE"/>
              </w:rPr>
              <w:t xml:space="preserve"> (0..79),</w:t>
            </w:r>
          </w:p>
          <w:p w14:paraId="1AC123B8"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lang w:val="sv-SE"/>
              </w:rPr>
            </w:pPr>
            <w:r>
              <w:rPr>
                <w:rFonts w:ascii="Courier New" w:eastAsia="Times New Roman" w:hAnsi="Courier New"/>
                <w:sz w:val="16"/>
                <w:lang w:val="sv-SE"/>
              </w:rPr>
              <w:t xml:space="preserve">        ms160-r16                           </w:t>
            </w:r>
            <w:r>
              <w:rPr>
                <w:rFonts w:ascii="Courier New" w:eastAsia="Times New Roman" w:hAnsi="Courier New"/>
                <w:color w:val="993366"/>
                <w:sz w:val="16"/>
                <w:lang w:val="sv-SE"/>
              </w:rPr>
              <w:t>INTEGER</w:t>
            </w:r>
            <w:r>
              <w:rPr>
                <w:rFonts w:ascii="Courier New" w:eastAsia="Times New Roman" w:hAnsi="Courier New"/>
                <w:sz w:val="16"/>
                <w:lang w:val="sv-SE"/>
              </w:rPr>
              <w:t xml:space="preserve"> (0..159),</w:t>
            </w:r>
          </w:p>
          <w:p w14:paraId="7E84045C"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lang w:val="sv-SE"/>
              </w:rPr>
            </w:pPr>
            <w:r>
              <w:rPr>
                <w:rFonts w:ascii="Courier New" w:eastAsia="Times New Roman" w:hAnsi="Courier New"/>
                <w:sz w:val="16"/>
                <w:lang w:val="sv-SE"/>
              </w:rPr>
              <w:t xml:space="preserve">        ...</w:t>
            </w:r>
          </w:p>
          <w:p w14:paraId="29A8384E"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rPr>
            </w:pPr>
            <w:r>
              <w:rPr>
                <w:rFonts w:ascii="Courier New" w:eastAsia="Times New Roman" w:hAnsi="Courier New"/>
                <w:sz w:val="16"/>
                <w:lang w:val="sv-SE"/>
              </w:rPr>
              <w:t xml:space="preserve">    </w:t>
            </w:r>
            <w:r>
              <w:rPr>
                <w:rFonts w:ascii="Courier New" w:hAnsi="Courier New"/>
                <w:sz w:val="16"/>
                <w:lang w:val="sv-SE"/>
              </w:rPr>
              <w:t xml:space="preserve">} </w:t>
            </w:r>
            <w:r>
              <w:rPr>
                <w:rFonts w:ascii="Courier New" w:eastAsia="Times New Roman" w:hAnsi="Courier New"/>
                <w:sz w:val="16"/>
              </w:rPr>
              <w:t xml:space="preserve">      OPTIONAL -- Cond periodic</w:t>
            </w:r>
          </w:p>
          <w:p w14:paraId="3584DDFB"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宋体" w:hAnsi="Courier New"/>
                <w:sz w:val="16"/>
                <w:lang w:val="sv-SE" w:eastAsia="zh-CN"/>
              </w:rPr>
            </w:pPr>
            <w:r>
              <w:rPr>
                <w:rFonts w:ascii="Courier New" w:eastAsia="宋体" w:hAnsi="Courier New"/>
                <w:sz w:val="16"/>
                <w:lang w:val="sv-SE" w:eastAsia="zh-CN"/>
              </w:rPr>
              <w:t>}</w:t>
            </w:r>
          </w:p>
          <w:p w14:paraId="4544B143" w14:textId="77777777" w:rsidR="0064052E" w:rsidRDefault="00640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lang w:val="sv-SE"/>
              </w:rPr>
            </w:pPr>
          </w:p>
          <w:p w14:paraId="77513153"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rPr>
            </w:pPr>
            <w:r>
              <w:rPr>
                <w:rFonts w:ascii="Courier New" w:eastAsia="Times New Roman" w:hAnsi="Courier New"/>
                <w:sz w:val="16"/>
              </w:rPr>
              <w:t xml:space="preserve">MUSIM-Starting-SFN-AndSubframe-r17 ::=            </w:t>
            </w:r>
            <w:r>
              <w:rPr>
                <w:rFonts w:ascii="Courier New" w:eastAsia="Times New Roman" w:hAnsi="Courier New"/>
                <w:color w:val="993366"/>
                <w:sz w:val="16"/>
              </w:rPr>
              <w:t>SEQUENCE</w:t>
            </w:r>
            <w:r>
              <w:rPr>
                <w:rFonts w:ascii="Courier New" w:eastAsia="Times New Roman" w:hAnsi="Courier New"/>
                <w:sz w:val="16"/>
              </w:rPr>
              <w:t xml:space="preserve"> {</w:t>
            </w:r>
          </w:p>
          <w:p w14:paraId="00DE4321"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lang w:val="sv-SE"/>
              </w:rPr>
            </w:pPr>
            <w:r>
              <w:rPr>
                <w:rFonts w:ascii="Courier New" w:eastAsia="Times New Roman" w:hAnsi="Courier New"/>
                <w:sz w:val="16"/>
              </w:rPr>
              <w:t xml:space="preserve">    </w:t>
            </w:r>
            <w:r>
              <w:rPr>
                <w:rFonts w:ascii="Courier New" w:eastAsia="Times New Roman" w:hAnsi="Courier New"/>
                <w:sz w:val="16"/>
                <w:lang w:val="sv-SE"/>
              </w:rPr>
              <w:t xml:space="preserve">starting-SFN-r17        </w:t>
            </w:r>
            <w:r>
              <w:rPr>
                <w:rFonts w:ascii="Courier New" w:eastAsia="Times New Roman" w:hAnsi="Courier New"/>
                <w:color w:val="993366"/>
                <w:sz w:val="16"/>
                <w:lang w:val="sv-SE"/>
              </w:rPr>
              <w:t>INTEGER</w:t>
            </w:r>
            <w:r>
              <w:rPr>
                <w:rFonts w:ascii="Courier New" w:eastAsia="Times New Roman" w:hAnsi="Courier New"/>
                <w:sz w:val="16"/>
                <w:lang w:val="sv-SE"/>
              </w:rPr>
              <w:t xml:space="preserve"> (0..1023),</w:t>
            </w:r>
          </w:p>
          <w:p w14:paraId="69C1F3C5"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lang w:val="sv-SE"/>
              </w:rPr>
            </w:pPr>
            <w:r>
              <w:rPr>
                <w:rFonts w:ascii="Courier New" w:eastAsia="Times New Roman" w:hAnsi="Courier New"/>
                <w:sz w:val="16"/>
                <w:lang w:val="sv-SE"/>
              </w:rPr>
              <w:t xml:space="preserve">    startingSubframe-r17    </w:t>
            </w:r>
            <w:r>
              <w:rPr>
                <w:rFonts w:ascii="Courier New" w:eastAsia="Times New Roman" w:hAnsi="Courier New"/>
                <w:color w:val="993366"/>
                <w:sz w:val="16"/>
                <w:lang w:val="sv-SE"/>
              </w:rPr>
              <w:t>INTEGER</w:t>
            </w:r>
            <w:r>
              <w:rPr>
                <w:rFonts w:ascii="Courier New" w:eastAsia="Times New Roman" w:hAnsi="Courier New"/>
                <w:sz w:val="16"/>
                <w:lang w:val="sv-SE"/>
              </w:rPr>
              <w:t xml:space="preserve"> (0..9)</w:t>
            </w:r>
          </w:p>
          <w:p w14:paraId="50B1C1E8" w14:textId="77777777" w:rsidR="0064052E" w:rsidRDefault="00E74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both"/>
              <w:textAlignment w:val="baseline"/>
              <w:rPr>
                <w:rFonts w:ascii="Courier New" w:eastAsia="Times New Roman" w:hAnsi="Courier New"/>
                <w:sz w:val="16"/>
              </w:rPr>
            </w:pPr>
            <w:r>
              <w:rPr>
                <w:rFonts w:ascii="Courier New" w:eastAsia="Times New Roman" w:hAnsi="Courier New"/>
                <w:sz w:val="16"/>
              </w:rPr>
              <w:t>}</w:t>
            </w:r>
          </w:p>
        </w:tc>
      </w:tr>
    </w:tbl>
    <w:p w14:paraId="216C969E" w14:textId="77777777" w:rsidR="0064052E" w:rsidRDefault="0064052E">
      <w:pPr>
        <w:jc w:val="both"/>
      </w:pPr>
    </w:p>
    <w:p w14:paraId="5DDAFF51" w14:textId="77777777" w:rsidR="0064052E" w:rsidRDefault="00E74996">
      <w:pPr>
        <w:jc w:val="both"/>
        <w:rPr>
          <w:lang w:eastAsia="zh-CN"/>
        </w:rPr>
      </w:pPr>
      <w:r>
        <w:rPr>
          <w:lang w:eastAsia="zh-CN"/>
        </w:rPr>
        <w:t xml:space="preserve">In this way, we can guarantee the offset value in the scope of gap repetition period. And, the offset value only needs one integer field for periodic gaps. but, the </w:t>
      </w:r>
      <w:r>
        <w:rPr>
          <w:i/>
        </w:rPr>
        <w:t>start SFN and subframe</w:t>
      </w:r>
      <w:r>
        <w:rPr>
          <w:lang w:eastAsia="zh-CN"/>
        </w:rPr>
        <w:t xml:space="preserve"> takes at least two integer fields. If we use a common parameter “</w:t>
      </w:r>
      <w:r>
        <w:rPr>
          <w:i/>
        </w:rPr>
        <w:t>Gap start time</w:t>
      </w:r>
      <w:r>
        <w:rPr>
          <w:lang w:eastAsia="zh-CN"/>
        </w:rPr>
        <w:t>”, we will have to use at least two integer fields for periodic gaps, which may cause an unnecessary increment of message size.</w:t>
      </w:r>
    </w:p>
    <w:p w14:paraId="3581B10D" w14:textId="77777777" w:rsidR="0064052E" w:rsidRDefault="00E74996">
      <w:pPr>
        <w:pStyle w:val="question"/>
        <w:numPr>
          <w:ilvl w:val="0"/>
          <w:numId w:val="12"/>
        </w:numPr>
        <w:jc w:val="both"/>
        <w:rPr>
          <w:b/>
        </w:rPr>
      </w:pPr>
      <w:r>
        <w:rPr>
          <w:b/>
        </w:rPr>
        <w:t>UE provides Gap Repetition And Offset for periodic gaps in the gap assistance information</w:t>
      </w:r>
      <w:r>
        <w:rPr>
          <w:rFonts w:hint="eastAsia"/>
          <w:b/>
          <w:lang w:eastAsia="zh-CN"/>
        </w:rPr>
        <w:t>，</w:t>
      </w:r>
      <w:r>
        <w:rPr>
          <w:rFonts w:hint="eastAsia"/>
          <w:b/>
          <w:lang w:eastAsia="zh-CN"/>
        </w:rPr>
        <w:t xml:space="preserve"> </w:t>
      </w:r>
      <w:r>
        <w:rPr>
          <w:b/>
        </w:rPr>
        <w:t>provides s</w:t>
      </w:r>
      <w:r>
        <w:rPr>
          <w:rFonts w:hint="eastAsia"/>
          <w:b/>
        </w:rPr>
        <w:t>tart</w:t>
      </w:r>
      <w:r>
        <w:rPr>
          <w:b/>
        </w:rPr>
        <w:t xml:space="preserve"> </w:t>
      </w:r>
      <w:r>
        <w:rPr>
          <w:rFonts w:hint="eastAsia"/>
          <w:b/>
        </w:rPr>
        <w:t>SFN</w:t>
      </w:r>
      <w:r>
        <w:rPr>
          <w:b/>
        </w:rPr>
        <w:t xml:space="preserve"> a</w:t>
      </w:r>
      <w:r>
        <w:rPr>
          <w:rFonts w:hint="eastAsia"/>
          <w:b/>
        </w:rPr>
        <w:t>nd</w:t>
      </w:r>
      <w:r>
        <w:rPr>
          <w:b/>
        </w:rPr>
        <w:t xml:space="preserve"> s</w:t>
      </w:r>
      <w:r>
        <w:rPr>
          <w:rFonts w:hint="eastAsia"/>
          <w:b/>
        </w:rPr>
        <w:t>ubframe</w:t>
      </w:r>
      <w:r>
        <w:rPr>
          <w:b/>
        </w:rPr>
        <w:t xml:space="preserve"> for aperiodic gaps in the gap assistance information.</w:t>
      </w:r>
    </w:p>
    <w:p w14:paraId="70463DC5" w14:textId="77777777" w:rsidR="0064052E" w:rsidRDefault="0064052E">
      <w:pPr>
        <w:jc w:val="both"/>
      </w:pPr>
    </w:p>
    <w:p w14:paraId="51BCAA59" w14:textId="77777777" w:rsidR="0064052E" w:rsidRDefault="00E74996">
      <w:pPr>
        <w:jc w:val="both"/>
      </w:pPr>
      <w:r>
        <w:t>Secondly, regarding the open issue “</w:t>
      </w:r>
      <w:r>
        <w:rPr>
          <w:i/>
        </w:rPr>
        <w:t>FFS is other information is included (e.g. gap purpose).</w:t>
      </w:r>
      <w:r>
        <w:t xml:space="preserve">”, we think it’s essential that Network A shall be aware of the gap purpose for MUSIM. Then the network A can adopt the appropriate strategy to handle the MUSIM gap preference. The question is how to indicate the gap purpose?  There are some options, for </w:t>
      </w:r>
      <w:r>
        <w:lastRenderedPageBreak/>
        <w:t>example, we can define exclusive IE for MUSM gap preference. Or, we can include a gap purpose parameter in the gap preference. A gap preference with a gap purpose parameter may be future proof, but different service may have different gap preference. We don't think it’s necessary to define the common gap preference now, and spend one field for the gap purpose parameter. Hence, we propose to define dedicated IE for MUS</w:t>
      </w:r>
      <w:r>
        <w:rPr>
          <w:rFonts w:hint="eastAsia"/>
          <w:lang w:val="en-US" w:eastAsia="zh-CN"/>
        </w:rPr>
        <w:t>I</w:t>
      </w:r>
      <w:r>
        <w:t>M gap preference.</w:t>
      </w:r>
    </w:p>
    <w:p w14:paraId="4DDFF4DE" w14:textId="77777777" w:rsidR="0064052E" w:rsidRDefault="00E74996">
      <w:pPr>
        <w:pStyle w:val="question"/>
        <w:numPr>
          <w:ilvl w:val="0"/>
          <w:numId w:val="12"/>
        </w:numPr>
        <w:jc w:val="both"/>
        <w:rPr>
          <w:b/>
        </w:rPr>
      </w:pPr>
      <w:r>
        <w:rPr>
          <w:b/>
        </w:rPr>
        <w:t>Define exclusive</w:t>
      </w:r>
      <w:r>
        <w:t xml:space="preserve"> </w:t>
      </w:r>
      <w:r>
        <w:rPr>
          <w:b/>
        </w:rPr>
        <w:t>IE for MUSM gap preference in the gap assistance information. Other information is not included (e.g. gap purpose parameter).</w:t>
      </w:r>
    </w:p>
    <w:p w14:paraId="23C1CF01" w14:textId="77777777" w:rsidR="0064052E" w:rsidRDefault="0064052E">
      <w:pPr>
        <w:jc w:val="both"/>
      </w:pPr>
    </w:p>
    <w:p w14:paraId="5D2F117C" w14:textId="77777777" w:rsidR="0064052E" w:rsidRDefault="00E74996">
      <w:pPr>
        <w:jc w:val="both"/>
        <w:rPr>
          <w:lang w:eastAsia="zh-CN"/>
        </w:rPr>
      </w:pPr>
      <w:r>
        <w:rPr>
          <w:rFonts w:hint="eastAsia"/>
          <w:lang w:eastAsia="zh-CN"/>
        </w:rPr>
        <w:t>T</w:t>
      </w:r>
      <w:r>
        <w:rPr>
          <w:lang w:eastAsia="zh-CN"/>
        </w:rPr>
        <w:t xml:space="preserve">hirdly, how shall UE provide assistance information for release of gaps? UE may need to release one gap but keep other gaps. For example, UE provides gap preference to Network A, and Network A assigns two periodic gaps, one gap for paging reception, another gap for measurements. If the gap for paging reception can cover the serving cell measurement(assuming the SSB burst is near to PO), then another gap is mainly for </w:t>
      </w:r>
      <w:proofErr w:type="spellStart"/>
      <w:r>
        <w:rPr>
          <w:lang w:eastAsia="zh-CN"/>
        </w:rPr>
        <w:t>neighbor</w:t>
      </w:r>
      <w:proofErr w:type="spellEnd"/>
      <w:r>
        <w:rPr>
          <w:lang w:eastAsia="zh-CN"/>
        </w:rPr>
        <w:t xml:space="preserve"> cell measurements and can be released when </w:t>
      </w:r>
      <w:proofErr w:type="spellStart"/>
      <w:r>
        <w:rPr>
          <w:lang w:eastAsia="zh-CN"/>
        </w:rPr>
        <w:t>neighbor</w:t>
      </w:r>
      <w:proofErr w:type="spellEnd"/>
      <w:r>
        <w:rPr>
          <w:lang w:eastAsia="zh-CN"/>
        </w:rPr>
        <w:t xml:space="preserve"> cell measurements are not initiated. In this case, a simple method is to provide gap index in gap configuration by Network, then UE can use the gap index to release the gap. </w:t>
      </w:r>
    </w:p>
    <w:p w14:paraId="71BE9DC2" w14:textId="77777777" w:rsidR="0064052E" w:rsidRDefault="00E74996">
      <w:pPr>
        <w:pStyle w:val="question"/>
        <w:numPr>
          <w:ilvl w:val="0"/>
          <w:numId w:val="12"/>
        </w:numPr>
        <w:jc w:val="both"/>
        <w:rPr>
          <w:b/>
        </w:rPr>
      </w:pPr>
      <w:r>
        <w:rPr>
          <w:b/>
        </w:rPr>
        <w:t>Gap index is provided in gap configuration.</w:t>
      </w:r>
      <w:r>
        <w:rPr>
          <w:rFonts w:hint="eastAsia"/>
          <w:b/>
        </w:rPr>
        <w:t xml:space="preserve"> U</w:t>
      </w:r>
      <w:r>
        <w:rPr>
          <w:b/>
        </w:rPr>
        <w:t>E uses the gap index to release the gap</w:t>
      </w:r>
    </w:p>
    <w:p w14:paraId="5FD0E072" w14:textId="77777777" w:rsidR="0064052E" w:rsidRDefault="0064052E"/>
    <w:p w14:paraId="6B3F53F9" w14:textId="77777777" w:rsidR="0064052E" w:rsidRDefault="00E74996">
      <w:pPr>
        <w:jc w:val="both"/>
        <w:rPr>
          <w:b/>
          <w:u w:val="single"/>
          <w:lang w:eastAsia="zh-CN"/>
        </w:rPr>
      </w:pPr>
      <w:r>
        <w:rPr>
          <w:b/>
          <w:u w:val="single"/>
          <w:lang w:eastAsia="zh-CN"/>
        </w:rPr>
        <w:t>3. Gap configuration</w:t>
      </w:r>
    </w:p>
    <w:p w14:paraId="77855A22" w14:textId="77777777" w:rsidR="0064052E" w:rsidRDefault="00E74996">
      <w:pPr>
        <w:jc w:val="both"/>
      </w:pPr>
      <w:r>
        <w:t>It was agreed that “Only per UE level scheduling gap is supported in Rel-17 for non-DC. FFS if we support MR-DC.”</w:t>
      </w:r>
    </w:p>
    <w:p w14:paraId="51DFD318" w14:textId="77777777" w:rsidR="0064052E" w:rsidRDefault="00E74996">
      <w:pPr>
        <w:jc w:val="both"/>
      </w:pPr>
      <w:r>
        <w:t xml:space="preserve">The open question is MUSIM gap support for MR-DC. The collision of UE resources may be specific to MCG or SCG only. If only per UE level scheduling gap is supported, both MN and SN will be impacted due to the gap assignment to UE. However, if </w:t>
      </w:r>
      <w:r>
        <w:rPr>
          <w:lang w:val="en-US" w:eastAsia="zh-CN"/>
        </w:rPr>
        <w:t>per FR gap or per CG gap is supported, UE has the capability to communicate with Network A while monitoring paging in Network B. Hence, per FR gap or per CG gap should be configured if applicable to minimize the impact to user experience in Network A.</w:t>
      </w:r>
    </w:p>
    <w:p w14:paraId="12B22C98" w14:textId="77777777" w:rsidR="0064052E" w:rsidRDefault="00E74996">
      <w:pPr>
        <w:pStyle w:val="question"/>
        <w:numPr>
          <w:ilvl w:val="0"/>
          <w:numId w:val="12"/>
        </w:numPr>
        <w:jc w:val="both"/>
        <w:rPr>
          <w:b/>
        </w:rPr>
      </w:pPr>
      <w:r>
        <w:rPr>
          <w:b/>
        </w:rPr>
        <w:t>Per FR or per CG gap is supported in Rel-17 for MR-DC</w:t>
      </w:r>
    </w:p>
    <w:p w14:paraId="47174161" w14:textId="77777777" w:rsidR="0064052E" w:rsidRDefault="0064052E">
      <w:pPr>
        <w:jc w:val="both"/>
        <w:rPr>
          <w:lang w:eastAsia="zh-CN"/>
        </w:rPr>
      </w:pPr>
    </w:p>
    <w:p w14:paraId="623406E5" w14:textId="77777777" w:rsidR="0064052E" w:rsidRDefault="00E74996">
      <w:pPr>
        <w:jc w:val="both"/>
        <w:rPr>
          <w:b/>
          <w:u w:val="single"/>
          <w:lang w:eastAsia="zh-CN"/>
        </w:rPr>
      </w:pPr>
      <w:r>
        <w:rPr>
          <w:b/>
          <w:u w:val="single"/>
          <w:lang w:eastAsia="zh-CN"/>
        </w:rPr>
        <w:t>4. Indicator for Leaving RRC_CONNECTED</w:t>
      </w:r>
    </w:p>
    <w:p w14:paraId="00F9652C" w14:textId="77777777" w:rsidR="0064052E" w:rsidRDefault="00E74996">
      <w:pPr>
        <w:jc w:val="both"/>
      </w:pPr>
      <w:r>
        <w:t xml:space="preserve">UE can indicate it wants to leave RRC_CONNECTED in assistance information for MUSIM via the </w:t>
      </w:r>
      <w:proofErr w:type="spellStart"/>
      <w:r>
        <w:rPr>
          <w:i/>
        </w:rPr>
        <w:t>UEAssistanceInformation</w:t>
      </w:r>
      <w:proofErr w:type="spellEnd"/>
      <w:r>
        <w:t xml:space="preserve"> message. In the RAN2#115e meeting, we have discussed whether UE can indicate its preferred RRC State in assistance information, but the details is not concluded. </w:t>
      </w:r>
      <w:r>
        <w:rPr>
          <w:i/>
        </w:rPr>
        <w:t xml:space="preserve">preferredRRC-State-r16 </w:t>
      </w:r>
      <w:r>
        <w:t xml:space="preserve">includes RRC_IDLE, RRC_INACTIVE, </w:t>
      </w:r>
      <w:proofErr w:type="spellStart"/>
      <w:r>
        <w:t>RRC_CONNECTED</w:t>
      </w:r>
      <w:r>
        <w:rPr>
          <w:rFonts w:ascii="宋体" w:eastAsia="宋体" w:hAnsi="宋体" w:hint="eastAsia"/>
          <w:lang w:eastAsia="zh-CN"/>
        </w:rPr>
        <w:t>,</w:t>
      </w:r>
      <w:r>
        <w:t>outOfConnected</w:t>
      </w:r>
      <w:proofErr w:type="spellEnd"/>
      <w:r>
        <w:rPr>
          <w:i/>
        </w:rPr>
        <w:t xml:space="preserve">. </w:t>
      </w:r>
      <w:r>
        <w:t xml:space="preserve">Regarding the details for the indicator for leaving </w:t>
      </w:r>
      <w:r>
        <w:rPr>
          <w:rFonts w:hint="eastAsia"/>
          <w:lang w:eastAsia="zh-CN"/>
        </w:rPr>
        <w:t>RRC</w:t>
      </w:r>
      <w:r>
        <w:t>_CONNECTED, there are below options.</w:t>
      </w:r>
    </w:p>
    <w:p w14:paraId="7AAB04A0" w14:textId="77777777" w:rsidR="0064052E" w:rsidRDefault="00E74996">
      <w:pPr>
        <w:pStyle w:val="afb"/>
        <w:numPr>
          <w:ilvl w:val="0"/>
          <w:numId w:val="13"/>
        </w:numPr>
        <w:ind w:firstLineChars="0"/>
        <w:jc w:val="both"/>
        <w:rPr>
          <w:sz w:val="20"/>
          <w:szCs w:val="20"/>
        </w:rPr>
      </w:pPr>
      <w:r>
        <w:rPr>
          <w:rFonts w:hint="eastAsia"/>
          <w:sz w:val="20"/>
          <w:szCs w:val="20"/>
          <w:lang w:eastAsia="en-GB"/>
        </w:rPr>
        <w:t>O</w:t>
      </w:r>
      <w:r>
        <w:rPr>
          <w:sz w:val="20"/>
          <w:szCs w:val="20"/>
          <w:lang w:eastAsia="en-GB"/>
        </w:rPr>
        <w:t>ption 1</w:t>
      </w:r>
      <w:r>
        <w:rPr>
          <w:sz w:val="20"/>
          <w:szCs w:val="20"/>
        </w:rPr>
        <w:t>: preferred RRC State “</w:t>
      </w:r>
      <w:proofErr w:type="spellStart"/>
      <w:r>
        <w:rPr>
          <w:sz w:val="20"/>
          <w:szCs w:val="20"/>
        </w:rPr>
        <w:t>outOfConnected</w:t>
      </w:r>
      <w:proofErr w:type="spellEnd"/>
      <w:r>
        <w:rPr>
          <w:sz w:val="20"/>
          <w:szCs w:val="20"/>
        </w:rPr>
        <w:t>”</w:t>
      </w:r>
    </w:p>
    <w:p w14:paraId="0DDD5E72" w14:textId="77777777" w:rsidR="0064052E" w:rsidRDefault="00E74996">
      <w:pPr>
        <w:pStyle w:val="afb"/>
        <w:numPr>
          <w:ilvl w:val="0"/>
          <w:numId w:val="13"/>
        </w:numPr>
        <w:ind w:firstLineChars="0"/>
        <w:jc w:val="both"/>
        <w:rPr>
          <w:sz w:val="20"/>
          <w:szCs w:val="20"/>
        </w:rPr>
      </w:pPr>
      <w:r>
        <w:rPr>
          <w:rFonts w:hint="eastAsia"/>
          <w:sz w:val="20"/>
          <w:szCs w:val="20"/>
        </w:rPr>
        <w:t>O</w:t>
      </w:r>
      <w:r>
        <w:rPr>
          <w:sz w:val="20"/>
          <w:szCs w:val="20"/>
        </w:rPr>
        <w:t>ption 2: preferred RRC State “RRC_IDLE, RRC_INACTIVE”</w:t>
      </w:r>
    </w:p>
    <w:p w14:paraId="007D0539" w14:textId="77777777" w:rsidR="0064052E" w:rsidRDefault="00E74996">
      <w:pPr>
        <w:pStyle w:val="afb"/>
        <w:numPr>
          <w:ilvl w:val="0"/>
          <w:numId w:val="13"/>
        </w:numPr>
        <w:ind w:firstLineChars="0"/>
        <w:jc w:val="both"/>
        <w:rPr>
          <w:sz w:val="20"/>
          <w:szCs w:val="20"/>
        </w:rPr>
      </w:pPr>
      <w:r>
        <w:rPr>
          <w:rFonts w:hint="eastAsia"/>
          <w:sz w:val="20"/>
          <w:szCs w:val="20"/>
        </w:rPr>
        <w:t>O</w:t>
      </w:r>
      <w:r>
        <w:rPr>
          <w:sz w:val="20"/>
          <w:szCs w:val="20"/>
        </w:rPr>
        <w:t>ption 3: a Leaving Indicator, which is set to “</w:t>
      </w:r>
      <w:r>
        <w:rPr>
          <w:rFonts w:hint="eastAsia"/>
          <w:sz w:val="20"/>
          <w:szCs w:val="20"/>
        </w:rPr>
        <w:t>TRUE</w:t>
      </w:r>
      <w:r>
        <w:rPr>
          <w:sz w:val="20"/>
          <w:szCs w:val="20"/>
        </w:rPr>
        <w:t>” when leaving RRC_CONNECTED</w:t>
      </w:r>
    </w:p>
    <w:p w14:paraId="573E0BF6" w14:textId="77777777" w:rsidR="0064052E" w:rsidRDefault="00E74996">
      <w:pPr>
        <w:jc w:val="both"/>
        <w:rPr>
          <w:lang w:eastAsia="zh-CN"/>
        </w:rPr>
      </w:pPr>
      <w:r>
        <w:rPr>
          <w:lang w:eastAsia="zh-CN"/>
        </w:rPr>
        <w:t xml:space="preserve">Firstly we prefer to reuse part of the existing signalling </w:t>
      </w:r>
      <w:proofErr w:type="spellStart"/>
      <w:r>
        <w:rPr>
          <w:i/>
        </w:rPr>
        <w:t>preferredRRC</w:t>
      </w:r>
      <w:proofErr w:type="spellEnd"/>
      <w:r>
        <w:rPr>
          <w:i/>
        </w:rPr>
        <w:t>-State</w:t>
      </w:r>
      <w:r>
        <w:rPr>
          <w:lang w:eastAsia="zh-CN"/>
        </w:rPr>
        <w:t>, which is very easy to understand. Secondly, considering it’s Network’s decision to configure UE to enter RRC_IDLE or RRC_INACTIVE, it’s enough for UE to indicate its desire to leave RRC_CONNECTED state. In a word, option 1 is simple and enough.</w:t>
      </w:r>
    </w:p>
    <w:p w14:paraId="025DB550" w14:textId="77777777" w:rsidR="0064052E" w:rsidRDefault="00E74996">
      <w:pPr>
        <w:pStyle w:val="question"/>
        <w:numPr>
          <w:ilvl w:val="0"/>
          <w:numId w:val="12"/>
        </w:numPr>
        <w:jc w:val="both"/>
        <w:rPr>
          <w:b/>
        </w:rPr>
      </w:pPr>
      <w:bookmarkStart w:id="6" w:name="_Hlk85649430"/>
      <w:r>
        <w:rPr>
          <w:b/>
        </w:rPr>
        <w:t xml:space="preserve">UE can indicate its preferred RRC State </w:t>
      </w:r>
      <w:r>
        <w:rPr>
          <w:rFonts w:hint="eastAsia"/>
          <w:b/>
        </w:rPr>
        <w:t>“</w:t>
      </w:r>
      <w:proofErr w:type="spellStart"/>
      <w:r>
        <w:rPr>
          <w:b/>
          <w:i/>
        </w:rPr>
        <w:t>outOfConnected</w:t>
      </w:r>
      <w:proofErr w:type="spellEnd"/>
      <w:r>
        <w:rPr>
          <w:rFonts w:hint="eastAsia"/>
          <w:b/>
        </w:rPr>
        <w:t>”</w:t>
      </w:r>
      <w:r>
        <w:rPr>
          <w:b/>
        </w:rPr>
        <w:t xml:space="preserve"> in assistance information for MUSIM</w:t>
      </w:r>
    </w:p>
    <w:bookmarkEnd w:id="6"/>
    <w:p w14:paraId="31E39304" w14:textId="77777777" w:rsidR="0064052E" w:rsidRDefault="0064052E">
      <w:pPr>
        <w:jc w:val="both"/>
        <w:rPr>
          <w:rFonts w:ascii="Arial" w:hAnsi="Arial" w:cs="Arial"/>
          <w:i/>
          <w:iCs/>
          <w:sz w:val="18"/>
          <w:szCs w:val="18"/>
          <w:lang w:eastAsia="zh-CN"/>
        </w:rPr>
      </w:pPr>
    </w:p>
    <w:p w14:paraId="028BD07B" w14:textId="77777777" w:rsidR="0064052E" w:rsidRDefault="00E74996">
      <w:pPr>
        <w:jc w:val="both"/>
        <w:rPr>
          <w:b/>
          <w:u w:val="single"/>
          <w:lang w:eastAsia="zh-CN"/>
        </w:rPr>
      </w:pPr>
      <w:r>
        <w:rPr>
          <w:rFonts w:hint="eastAsia"/>
          <w:b/>
          <w:u w:val="single"/>
          <w:lang w:eastAsia="zh-CN"/>
        </w:rPr>
        <w:t>P</w:t>
      </w:r>
      <w:r>
        <w:rPr>
          <w:b/>
          <w:u w:val="single"/>
          <w:lang w:eastAsia="zh-CN"/>
        </w:rPr>
        <w:t>ossibility of "early return"</w:t>
      </w:r>
    </w:p>
    <w:p w14:paraId="48C9B1DC" w14:textId="77777777" w:rsidR="0064052E" w:rsidRDefault="00E74996">
      <w:pPr>
        <w:jc w:val="both"/>
        <w:rPr>
          <w:rFonts w:eastAsia="宋体"/>
          <w:lang w:eastAsia="zh-CN"/>
        </w:rPr>
      </w:pPr>
      <w:r>
        <w:rPr>
          <w:rFonts w:eastAsia="宋体"/>
          <w:lang w:eastAsia="zh-CN"/>
        </w:rPr>
        <w:t xml:space="preserve">In </w:t>
      </w:r>
      <w:r>
        <w:rPr>
          <w:rFonts w:eastAsia="宋体" w:hint="eastAsia"/>
          <w:lang w:eastAsia="zh-CN"/>
        </w:rPr>
        <w:t>t</w:t>
      </w:r>
      <w:r>
        <w:rPr>
          <w:rFonts w:eastAsia="宋体"/>
          <w:lang w:eastAsia="zh-CN"/>
        </w:rPr>
        <w:t xml:space="preserve">he email discussion </w:t>
      </w:r>
      <w:r>
        <w:t>[Post114-e][242]</w:t>
      </w:r>
      <w:r>
        <w:rPr>
          <w:rFonts w:eastAsia="宋体"/>
          <w:lang w:eastAsia="zh-CN"/>
        </w:rPr>
        <w:t xml:space="preserve">, companies discussed whether early return is allowed during switching procedure without leaving RRC_CONNECTED state. Conclusion is not achieved yet. </w:t>
      </w:r>
    </w:p>
    <w:p w14:paraId="7CB92115" w14:textId="77777777" w:rsidR="0064052E" w:rsidRDefault="00E74996">
      <w:pPr>
        <w:jc w:val="both"/>
        <w:rPr>
          <w:rFonts w:eastAsia="宋体"/>
          <w:lang w:eastAsia="zh-CN"/>
        </w:rPr>
      </w:pPr>
      <w:r>
        <w:rPr>
          <w:rFonts w:eastAsia="宋体"/>
          <w:lang w:eastAsia="zh-CN"/>
        </w:rPr>
        <w:t xml:space="preserve">In our understanding, This early return may be useful, depending on the max gap to be considered. It is </w:t>
      </w:r>
      <w:r>
        <w:rPr>
          <w:rFonts w:eastAsia="宋体" w:hint="eastAsia"/>
          <w:lang w:eastAsia="zh-CN"/>
        </w:rPr>
        <w:t>diffi</w:t>
      </w:r>
      <w:r>
        <w:rPr>
          <w:rFonts w:eastAsia="宋体"/>
          <w:lang w:eastAsia="zh-CN"/>
        </w:rPr>
        <w:t xml:space="preserve">cult for UE to decide the exact length for aperiodic switching. the UE will likely have to request the gap duration for the worst case. The assigned gap is usually longer than required, UE can early return to network A before the gap expires. Otherwise, the wastage of the remained gap will do harm to data throughput. The </w:t>
      </w:r>
      <w:proofErr w:type="spellStart"/>
      <w:r>
        <w:rPr>
          <w:rFonts w:eastAsia="宋体"/>
          <w:lang w:eastAsia="zh-CN"/>
        </w:rPr>
        <w:t>signaling</w:t>
      </w:r>
      <w:proofErr w:type="spellEnd"/>
      <w:r>
        <w:rPr>
          <w:rFonts w:eastAsia="宋体"/>
          <w:lang w:eastAsia="zh-CN"/>
        </w:rPr>
        <w:t xml:space="preserve"> for early return can be the same RR</w:t>
      </w:r>
      <w:r>
        <w:rPr>
          <w:rFonts w:eastAsia="宋体" w:hint="eastAsia"/>
          <w:lang w:eastAsia="zh-CN"/>
        </w:rPr>
        <w:t>C</w:t>
      </w:r>
      <w:r>
        <w:rPr>
          <w:rFonts w:eastAsia="宋体"/>
          <w:lang w:eastAsia="zh-CN"/>
        </w:rPr>
        <w:t xml:space="preserve"> message </w:t>
      </w:r>
      <w:r>
        <w:rPr>
          <w:rFonts w:eastAsia="宋体"/>
          <w:lang w:eastAsia="zh-CN"/>
        </w:rPr>
        <w:lastRenderedPageBreak/>
        <w:t xml:space="preserve">as the request message </w:t>
      </w:r>
      <w:proofErr w:type="spellStart"/>
      <w:r>
        <w:rPr>
          <w:rFonts w:eastAsia="宋体"/>
          <w:lang w:eastAsia="zh-CN"/>
        </w:rPr>
        <w:t>e.g</w:t>
      </w:r>
      <w:proofErr w:type="spellEnd"/>
      <w:r>
        <w:rPr>
          <w:rFonts w:eastAsia="宋体"/>
          <w:lang w:eastAsia="zh-CN"/>
        </w:rPr>
        <w:t xml:space="preserve"> </w:t>
      </w:r>
      <w:proofErr w:type="spellStart"/>
      <w:r>
        <w:rPr>
          <w:rFonts w:eastAsia="宋体"/>
          <w:lang w:eastAsia="zh-CN"/>
        </w:rPr>
        <w:t>UEAssistanceInformation</w:t>
      </w:r>
      <w:proofErr w:type="spellEnd"/>
      <w:r>
        <w:rPr>
          <w:rFonts w:eastAsia="宋体"/>
          <w:lang w:eastAsia="zh-CN"/>
        </w:rPr>
        <w:t xml:space="preserve"> message , </w:t>
      </w:r>
      <w:r>
        <w:rPr>
          <w:rFonts w:eastAsia="宋体" w:hint="eastAsia"/>
          <w:lang w:eastAsia="zh-CN"/>
        </w:rPr>
        <w:t>S</w:t>
      </w:r>
      <w:r>
        <w:rPr>
          <w:rFonts w:eastAsia="宋体"/>
          <w:lang w:eastAsia="zh-CN"/>
        </w:rPr>
        <w:t xml:space="preserve">R or RA, or lower layers </w:t>
      </w:r>
      <w:proofErr w:type="spellStart"/>
      <w:r>
        <w:rPr>
          <w:rFonts w:eastAsia="宋体"/>
          <w:lang w:eastAsia="zh-CN"/>
        </w:rPr>
        <w:t>signaling</w:t>
      </w:r>
      <w:proofErr w:type="spellEnd"/>
      <w:r>
        <w:rPr>
          <w:rFonts w:eastAsia="宋体"/>
          <w:lang w:eastAsia="zh-CN"/>
        </w:rPr>
        <w:t xml:space="preserve">. </w:t>
      </w:r>
      <w:r>
        <w:rPr>
          <w:lang w:eastAsia="zh-CN"/>
        </w:rPr>
        <w:t>Then we propose to support early return</w:t>
      </w:r>
      <w:r>
        <w:t xml:space="preserve"> </w:t>
      </w:r>
      <w:r>
        <w:rPr>
          <w:lang w:eastAsia="zh-CN"/>
        </w:rPr>
        <w:t>during switching procedure without leaving RRC_CONNECTED state.</w:t>
      </w:r>
    </w:p>
    <w:p w14:paraId="65372381" w14:textId="77777777" w:rsidR="0064052E" w:rsidRDefault="00E74996">
      <w:pPr>
        <w:pStyle w:val="question"/>
        <w:numPr>
          <w:ilvl w:val="0"/>
          <w:numId w:val="12"/>
        </w:numPr>
        <w:jc w:val="both"/>
        <w:rPr>
          <w:b/>
        </w:rPr>
      </w:pPr>
      <w:r>
        <w:rPr>
          <w:b/>
        </w:rPr>
        <w:t>Early return is allowed during switching procedure without leaving RRC_CONNECTED state</w:t>
      </w:r>
    </w:p>
    <w:p w14:paraId="093AE022" w14:textId="77777777" w:rsidR="0064052E" w:rsidRDefault="0064052E">
      <w:pPr>
        <w:jc w:val="both"/>
        <w:rPr>
          <w:lang w:val="en-US" w:eastAsia="zh-CN"/>
        </w:rPr>
      </w:pPr>
    </w:p>
    <w:p w14:paraId="0C095C8E" w14:textId="77777777" w:rsidR="0064052E" w:rsidRDefault="00E74996">
      <w:pPr>
        <w:pStyle w:val="2"/>
        <w:numPr>
          <w:ilvl w:val="1"/>
          <w:numId w:val="9"/>
        </w:numPr>
        <w:spacing w:line="240" w:lineRule="auto"/>
      </w:pPr>
      <w:r>
        <w:rPr>
          <w:rFonts w:hint="eastAsia"/>
        </w:rPr>
        <w:t>Impact</w:t>
      </w:r>
      <w:r>
        <w:t>s on Network A due to Switching to Network B</w:t>
      </w:r>
    </w:p>
    <w:p w14:paraId="5E30736C" w14:textId="77777777" w:rsidR="0064052E" w:rsidRDefault="00E74996">
      <w:pPr>
        <w:jc w:val="both"/>
        <w:rPr>
          <w:rFonts w:eastAsia="宋体"/>
          <w:lang w:eastAsia="zh-CN"/>
        </w:rPr>
      </w:pPr>
      <w:r>
        <w:rPr>
          <w:lang w:eastAsia="zh-CN"/>
        </w:rPr>
        <w:t xml:space="preserve">In email discussion [8], some companies mentioned the issue concerning the potential </w:t>
      </w:r>
      <w:r>
        <w:rPr>
          <w:rFonts w:eastAsia="宋体"/>
          <w:lang w:eastAsia="zh-CN"/>
        </w:rPr>
        <w:t xml:space="preserve">impact of switching to network B on ongoing UE procedures in network A, such as RLM/BFD/BFR, mobility scenarios, etc. More specifically, </w:t>
      </w:r>
      <w:proofErr w:type="spellStart"/>
      <w:r>
        <w:rPr>
          <w:rFonts w:eastAsia="宋体"/>
          <w:lang w:eastAsia="zh-CN"/>
        </w:rPr>
        <w:t>e.g</w:t>
      </w:r>
      <w:proofErr w:type="spellEnd"/>
      <w:r>
        <w:rPr>
          <w:rFonts w:eastAsia="宋体"/>
          <w:lang w:eastAsia="zh-CN"/>
        </w:rPr>
        <w:t>:</w:t>
      </w:r>
    </w:p>
    <w:p w14:paraId="03C8ED26" w14:textId="77777777" w:rsidR="0064052E" w:rsidRDefault="00E74996">
      <w:pPr>
        <w:pStyle w:val="afb"/>
        <w:numPr>
          <w:ilvl w:val="0"/>
          <w:numId w:val="14"/>
        </w:numPr>
        <w:ind w:firstLineChars="0"/>
        <w:jc w:val="both"/>
        <w:rPr>
          <w:rFonts w:eastAsia="宋体"/>
          <w:sz w:val="20"/>
          <w:szCs w:val="20"/>
          <w:lang w:eastAsia="zh-CN"/>
        </w:rPr>
      </w:pPr>
      <w:r>
        <w:rPr>
          <w:rFonts w:eastAsia="宋体"/>
          <w:sz w:val="20"/>
          <w:szCs w:val="20"/>
          <w:lang w:eastAsia="zh-CN"/>
        </w:rPr>
        <w:t xml:space="preserve">If UE performs switching to network B regardless the radio link status on network A, e.g. T310 or T312 is running, but UE cannot keep monitoring the radio link. Finally, it may result in radio link failure on network A during the switching. </w:t>
      </w:r>
    </w:p>
    <w:p w14:paraId="4E3E8865" w14:textId="77777777" w:rsidR="0064052E" w:rsidRDefault="00E74996">
      <w:pPr>
        <w:pStyle w:val="afb"/>
        <w:numPr>
          <w:ilvl w:val="0"/>
          <w:numId w:val="14"/>
        </w:numPr>
        <w:ind w:firstLineChars="0"/>
        <w:jc w:val="both"/>
        <w:rPr>
          <w:rFonts w:eastAsia="宋体"/>
          <w:sz w:val="20"/>
          <w:szCs w:val="20"/>
          <w:lang w:eastAsia="zh-CN"/>
        </w:rPr>
      </w:pPr>
      <w:r>
        <w:rPr>
          <w:rFonts w:eastAsia="宋体"/>
          <w:sz w:val="20"/>
          <w:szCs w:val="20"/>
          <w:lang w:eastAsia="zh-CN"/>
        </w:rPr>
        <w:t xml:space="preserve">In case UE has been configured with CA, there are also some timer to control </w:t>
      </w:r>
      <w:proofErr w:type="spellStart"/>
      <w:r>
        <w:rPr>
          <w:rFonts w:eastAsia="宋体"/>
          <w:sz w:val="20"/>
          <w:szCs w:val="20"/>
          <w:lang w:eastAsia="zh-CN"/>
        </w:rPr>
        <w:t>Scell</w:t>
      </w:r>
      <w:proofErr w:type="spellEnd"/>
      <w:r>
        <w:rPr>
          <w:rFonts w:eastAsia="宋体"/>
          <w:sz w:val="20"/>
          <w:szCs w:val="20"/>
          <w:lang w:eastAsia="zh-CN"/>
        </w:rPr>
        <w:t xml:space="preserve"> or BWP state, if UE switches to network B, the ongoing timer will be expired. Unnecessary deactivation of </w:t>
      </w:r>
      <w:proofErr w:type="spellStart"/>
      <w:r>
        <w:rPr>
          <w:rFonts w:eastAsia="宋体"/>
          <w:sz w:val="20"/>
          <w:szCs w:val="20"/>
          <w:lang w:eastAsia="zh-CN"/>
        </w:rPr>
        <w:t>Scell</w:t>
      </w:r>
      <w:proofErr w:type="spellEnd"/>
      <w:r>
        <w:rPr>
          <w:rFonts w:eastAsia="宋体"/>
          <w:sz w:val="20"/>
          <w:szCs w:val="20"/>
          <w:lang w:eastAsia="zh-CN"/>
        </w:rPr>
        <w:t xml:space="preserve"> or BWP switching will happen.</w:t>
      </w:r>
    </w:p>
    <w:p w14:paraId="5003705E" w14:textId="77777777" w:rsidR="0064052E" w:rsidRDefault="0064052E">
      <w:pPr>
        <w:pStyle w:val="afb"/>
        <w:ind w:left="420" w:firstLineChars="0" w:firstLine="0"/>
        <w:jc w:val="both"/>
        <w:rPr>
          <w:rFonts w:eastAsia="宋体"/>
          <w:lang w:eastAsia="zh-CN"/>
        </w:rPr>
      </w:pPr>
    </w:p>
    <w:p w14:paraId="2EFAB2A5" w14:textId="77777777" w:rsidR="0064052E" w:rsidRDefault="00E74996">
      <w:pPr>
        <w:pStyle w:val="question"/>
        <w:numPr>
          <w:ilvl w:val="0"/>
          <w:numId w:val="10"/>
        </w:numPr>
        <w:jc w:val="both"/>
        <w:rPr>
          <w:b/>
        </w:rPr>
      </w:pPr>
      <w:r>
        <w:rPr>
          <w:b/>
        </w:rPr>
        <w:t>UE’s ongoing procedures may be impacted by switching to network B without leaving connected state in network A, such as RLM, handover, etc.</w:t>
      </w:r>
    </w:p>
    <w:p w14:paraId="62A43E61" w14:textId="77777777" w:rsidR="0064052E" w:rsidRDefault="00E74996">
      <w:pPr>
        <w:jc w:val="both"/>
        <w:rPr>
          <w:rFonts w:eastAsia="宋体"/>
          <w:lang w:eastAsia="zh-CN"/>
        </w:rPr>
      </w:pPr>
      <w:r>
        <w:rPr>
          <w:lang w:eastAsia="zh-CN"/>
        </w:rPr>
        <w:t xml:space="preserve">To avoid the impact to the connection on network A caused by switching, mitigation should be investigated. E.g. even has been configured with multi-SIM gaps </w:t>
      </w:r>
      <w:r>
        <w:rPr>
          <w:rFonts w:eastAsia="宋体"/>
          <w:lang w:eastAsia="zh-CN"/>
        </w:rPr>
        <w:t xml:space="preserve">for switching without leaving connected state, UE is allowed to ignore the multi-SIM gaps in case of critical scenarios, e.g. T310 or T312 is running, to continue monitoring radio link on network A to avoid RLF. </w:t>
      </w:r>
    </w:p>
    <w:p w14:paraId="51F9F24B" w14:textId="77777777" w:rsidR="0064052E" w:rsidRDefault="00E74996">
      <w:pPr>
        <w:jc w:val="both"/>
        <w:rPr>
          <w:lang w:eastAsia="zh-CN"/>
        </w:rPr>
      </w:pPr>
      <w:r>
        <w:rPr>
          <w:rFonts w:eastAsia="宋体"/>
          <w:lang w:eastAsia="zh-CN"/>
        </w:rPr>
        <w:t xml:space="preserve">it is better to suspend some timers of </w:t>
      </w:r>
      <w:proofErr w:type="spellStart"/>
      <w:r>
        <w:rPr>
          <w:rFonts w:eastAsia="宋体"/>
          <w:lang w:eastAsia="zh-CN"/>
        </w:rPr>
        <w:t>Scell</w:t>
      </w:r>
      <w:proofErr w:type="spellEnd"/>
      <w:r>
        <w:rPr>
          <w:rFonts w:eastAsia="宋体"/>
          <w:lang w:eastAsia="zh-CN"/>
        </w:rPr>
        <w:t xml:space="preserve"> and BWP to avoid unnecessary deactivation of </w:t>
      </w:r>
      <w:proofErr w:type="spellStart"/>
      <w:r>
        <w:rPr>
          <w:rFonts w:eastAsia="宋体"/>
          <w:lang w:eastAsia="zh-CN"/>
        </w:rPr>
        <w:t>Scell</w:t>
      </w:r>
      <w:proofErr w:type="spellEnd"/>
      <w:r>
        <w:rPr>
          <w:rFonts w:eastAsia="宋体"/>
          <w:lang w:eastAsia="zh-CN"/>
        </w:rPr>
        <w:t xml:space="preserve"> or BWP switching.</w:t>
      </w:r>
    </w:p>
    <w:p w14:paraId="7CD10607" w14:textId="77777777" w:rsidR="0064052E" w:rsidRDefault="00E74996">
      <w:pPr>
        <w:pStyle w:val="question"/>
        <w:numPr>
          <w:ilvl w:val="0"/>
          <w:numId w:val="12"/>
        </w:numPr>
        <w:jc w:val="both"/>
        <w:rPr>
          <w:b/>
          <w:lang w:eastAsia="zh-CN"/>
        </w:rPr>
      </w:pPr>
      <w:r>
        <w:rPr>
          <w:b/>
          <w:lang w:eastAsia="zh-CN"/>
        </w:rPr>
        <w:t xml:space="preserve">RAN2 to consider allowing UE to ignore multi-SIM gap for some critical scenarios, e.g. T310 or T312 running and suspend some timers of </w:t>
      </w:r>
      <w:proofErr w:type="spellStart"/>
      <w:r>
        <w:rPr>
          <w:b/>
          <w:lang w:eastAsia="zh-CN"/>
        </w:rPr>
        <w:t>Scell</w:t>
      </w:r>
      <w:proofErr w:type="spellEnd"/>
      <w:r>
        <w:rPr>
          <w:b/>
          <w:lang w:eastAsia="zh-CN"/>
        </w:rPr>
        <w:t xml:space="preserve"> and BWP to avoid </w:t>
      </w:r>
      <w:r>
        <w:rPr>
          <w:rFonts w:hint="eastAsia"/>
          <w:b/>
          <w:lang w:eastAsia="zh-CN"/>
        </w:rPr>
        <w:t>u</w:t>
      </w:r>
      <w:r>
        <w:rPr>
          <w:b/>
          <w:lang w:eastAsia="zh-CN"/>
        </w:rPr>
        <w:t xml:space="preserve">nnecessary deactivation of </w:t>
      </w:r>
      <w:proofErr w:type="spellStart"/>
      <w:r>
        <w:rPr>
          <w:b/>
          <w:lang w:eastAsia="zh-CN"/>
        </w:rPr>
        <w:t>Scell</w:t>
      </w:r>
      <w:proofErr w:type="spellEnd"/>
      <w:r>
        <w:rPr>
          <w:b/>
          <w:lang w:eastAsia="zh-CN"/>
        </w:rPr>
        <w:t xml:space="preserve"> or BWP switching.</w:t>
      </w:r>
    </w:p>
    <w:p w14:paraId="79E13220" w14:textId="77777777" w:rsidR="0064052E" w:rsidRDefault="00E74996">
      <w:pPr>
        <w:pStyle w:val="1"/>
        <w:numPr>
          <w:ilvl w:val="0"/>
          <w:numId w:val="1"/>
        </w:numPr>
        <w:spacing w:line="240" w:lineRule="auto"/>
        <w:ind w:left="425" w:hanging="425"/>
        <w:rPr>
          <w:szCs w:val="20"/>
          <w:lang w:val="en-US" w:eastAsia="en-GB"/>
        </w:rPr>
      </w:pPr>
      <w:r>
        <w:rPr>
          <w:szCs w:val="20"/>
          <w:lang w:val="en-US" w:eastAsia="en-GB"/>
        </w:rPr>
        <w:t>Conclusions</w:t>
      </w:r>
    </w:p>
    <w:p w14:paraId="4F4CF1EE" w14:textId="77777777" w:rsidR="0064052E" w:rsidRDefault="00E74996">
      <w:pPr>
        <w:jc w:val="both"/>
      </w:pPr>
      <w:r>
        <w:t>In this contribution, we discussed the open issues for UE notification on network switching for multi-SIM. Based on the discussion, we have the following observation and proposals:</w:t>
      </w:r>
    </w:p>
    <w:p w14:paraId="55EA1E7C" w14:textId="77777777" w:rsidR="0064052E" w:rsidRDefault="00E74996">
      <w:pPr>
        <w:jc w:val="both"/>
        <w:rPr>
          <w:u w:val="single"/>
          <w:lang w:eastAsia="zh-CN"/>
        </w:rPr>
      </w:pPr>
      <w:r>
        <w:rPr>
          <w:u w:val="single"/>
          <w:lang w:eastAsia="zh-CN"/>
        </w:rPr>
        <w:t>Scenario 1:</w:t>
      </w:r>
    </w:p>
    <w:p w14:paraId="11A071E3" w14:textId="77777777" w:rsidR="0064052E" w:rsidRDefault="00E74996">
      <w:pPr>
        <w:pStyle w:val="question"/>
        <w:numPr>
          <w:ilvl w:val="0"/>
          <w:numId w:val="15"/>
        </w:numPr>
        <w:jc w:val="both"/>
        <w:rPr>
          <w:b/>
        </w:rPr>
      </w:pPr>
      <w:r>
        <w:rPr>
          <w:b/>
        </w:rPr>
        <w:t>Up to two periodic gaps are applied for periodic switching, one for paging reception, another for measurements.</w:t>
      </w:r>
    </w:p>
    <w:p w14:paraId="51720CC3" w14:textId="0568055D" w:rsidR="00AE1F5F" w:rsidRDefault="00AE1F5F">
      <w:pPr>
        <w:rPr>
          <w:b/>
        </w:rPr>
      </w:pPr>
      <w:r w:rsidRPr="00AE1F5F">
        <w:rPr>
          <w:b/>
        </w:rPr>
        <w:t>Proposal 1:</w:t>
      </w:r>
      <w:r w:rsidR="002A35DD">
        <w:rPr>
          <w:b/>
        </w:rPr>
        <w:t xml:space="preserve"> </w:t>
      </w:r>
      <w:r w:rsidRPr="00AE1F5F">
        <w:rPr>
          <w:b/>
        </w:rPr>
        <w:t>Existing measurement gap patterns(#0,1,4,5,12-15,24,25) can be applied for paging reception in another network. Gap patterns #5, #15, #25 are preferred for paging reception.</w:t>
      </w:r>
    </w:p>
    <w:p w14:paraId="0431DDCB" w14:textId="77777777" w:rsidR="0064052E" w:rsidRDefault="00E74996">
      <w:pPr>
        <w:rPr>
          <w:b/>
        </w:rPr>
      </w:pPr>
      <w:r>
        <w:rPr>
          <w:b/>
        </w:rPr>
        <w:t xml:space="preserve">Proposal 2: Introduce new measurement gap pattern with repetition period {320,640,1280,2560} </w:t>
      </w:r>
      <w:proofErr w:type="spellStart"/>
      <w:r>
        <w:rPr>
          <w:b/>
        </w:rPr>
        <w:t>ms</w:t>
      </w:r>
      <w:proofErr w:type="spellEnd"/>
      <w:r>
        <w:rPr>
          <w:b/>
        </w:rPr>
        <w:t xml:space="preserve"> for paging reception in another network.</w:t>
      </w:r>
    </w:p>
    <w:p w14:paraId="08167A82" w14:textId="77777777" w:rsidR="0064052E" w:rsidRDefault="00E74996">
      <w:pPr>
        <w:rPr>
          <w:b/>
        </w:rPr>
      </w:pPr>
      <w:r>
        <w:rPr>
          <w:b/>
        </w:rPr>
        <w:t>Proposal 3: Existing gap pattern is applicable for measurements.</w:t>
      </w:r>
    </w:p>
    <w:p w14:paraId="616684D2" w14:textId="77777777" w:rsidR="0064052E" w:rsidRDefault="0064052E">
      <w:pPr>
        <w:jc w:val="both"/>
      </w:pPr>
    </w:p>
    <w:p w14:paraId="350263F3" w14:textId="77777777" w:rsidR="0064052E" w:rsidRDefault="00E74996">
      <w:pPr>
        <w:jc w:val="both"/>
        <w:rPr>
          <w:u w:val="single"/>
          <w:lang w:eastAsia="zh-CN"/>
        </w:rPr>
      </w:pPr>
      <w:r>
        <w:rPr>
          <w:u w:val="single"/>
          <w:lang w:eastAsia="zh-CN"/>
        </w:rPr>
        <w:t>Scenario 2:</w:t>
      </w:r>
    </w:p>
    <w:p w14:paraId="37C13E30" w14:textId="77777777" w:rsidR="0064052E" w:rsidRDefault="00E74996">
      <w:pPr>
        <w:jc w:val="both"/>
        <w:rPr>
          <w:b/>
          <w:lang w:eastAsia="zh-CN"/>
        </w:rPr>
      </w:pPr>
      <w:r>
        <w:rPr>
          <w:b/>
          <w:lang w:eastAsia="zh-CN"/>
        </w:rPr>
        <w:t xml:space="preserve">Observation 2: The </w:t>
      </w:r>
      <w:proofErr w:type="spellStart"/>
      <w:r>
        <w:rPr>
          <w:b/>
          <w:lang w:eastAsia="zh-CN"/>
        </w:rPr>
        <w:t>si-WindowLength</w:t>
      </w:r>
      <w:proofErr w:type="spellEnd"/>
      <w:r>
        <w:rPr>
          <w:b/>
          <w:lang w:eastAsia="zh-CN"/>
        </w:rPr>
        <w:t xml:space="preserve"> for receiving other SIBs at Network B may exceed the longest MGL of existing gap pattern (i.e.20ms)</w:t>
      </w:r>
    </w:p>
    <w:p w14:paraId="0B7B9A45" w14:textId="77777777" w:rsidR="0064052E" w:rsidRDefault="00E74996">
      <w:pPr>
        <w:jc w:val="both"/>
        <w:rPr>
          <w:b/>
          <w:lang w:eastAsia="zh-CN"/>
        </w:rPr>
      </w:pPr>
      <w:r>
        <w:rPr>
          <w:b/>
          <w:lang w:eastAsia="zh-CN"/>
        </w:rPr>
        <w:t>Proposal 4: Periodic gap for measurements(legacy gap pattern #0-23) is applied for MIB receiving.</w:t>
      </w:r>
    </w:p>
    <w:p w14:paraId="1FDA12F3" w14:textId="77777777" w:rsidR="0064052E" w:rsidRDefault="00E74996">
      <w:pPr>
        <w:jc w:val="both"/>
        <w:rPr>
          <w:b/>
          <w:lang w:eastAsia="zh-CN"/>
        </w:rPr>
      </w:pPr>
      <w:r>
        <w:rPr>
          <w:b/>
          <w:lang w:eastAsia="zh-CN"/>
        </w:rPr>
        <w:t>Proposal 5: Periodic gap with 6ms MGL is configured for receiving SIB1 at network B.</w:t>
      </w:r>
    </w:p>
    <w:p w14:paraId="0C15AB81" w14:textId="77777777" w:rsidR="0064052E" w:rsidRDefault="00E74996">
      <w:pPr>
        <w:jc w:val="both"/>
        <w:rPr>
          <w:b/>
          <w:lang w:eastAsia="zh-CN"/>
        </w:rPr>
      </w:pPr>
      <w:r>
        <w:rPr>
          <w:b/>
          <w:lang w:eastAsia="zh-CN"/>
        </w:rPr>
        <w:lastRenderedPageBreak/>
        <w:t>Proposal 6: UE uses existing gap patterns or the configured gaps to receive other SIBs on network B with best effort.</w:t>
      </w:r>
    </w:p>
    <w:p w14:paraId="36612252" w14:textId="77777777" w:rsidR="0064052E" w:rsidRDefault="0064052E">
      <w:pPr>
        <w:jc w:val="both"/>
        <w:rPr>
          <w:lang w:eastAsia="zh-CN"/>
        </w:rPr>
      </w:pPr>
    </w:p>
    <w:p w14:paraId="476E6EF1" w14:textId="77777777" w:rsidR="0064052E" w:rsidRDefault="00E74996">
      <w:pPr>
        <w:jc w:val="both"/>
        <w:rPr>
          <w:u w:val="single"/>
        </w:rPr>
      </w:pPr>
      <w:r>
        <w:rPr>
          <w:u w:val="single"/>
        </w:rPr>
        <w:t>Scenario 3:</w:t>
      </w:r>
    </w:p>
    <w:p w14:paraId="72A2F481" w14:textId="77777777" w:rsidR="0064052E" w:rsidRDefault="00E74996">
      <w:pPr>
        <w:jc w:val="both"/>
        <w:rPr>
          <w:b/>
        </w:rPr>
      </w:pPr>
      <w:r>
        <w:rPr>
          <w:b/>
        </w:rPr>
        <w:t>Observation 3: For aperiodic (one-shot) switching with both transmission and reception at network B but will not enter RRC-connected state in Network B, the duration is likely no more than the longest MGL of existing gap pattern(i.e.20ms).</w:t>
      </w:r>
    </w:p>
    <w:p w14:paraId="708AFAB6" w14:textId="77777777" w:rsidR="0064052E" w:rsidRDefault="00E74996">
      <w:pPr>
        <w:jc w:val="both"/>
        <w:rPr>
          <w:b/>
        </w:rPr>
      </w:pPr>
      <w:r>
        <w:rPr>
          <w:b/>
        </w:rPr>
        <w:t>Proposal 7: Existing aperiodic gap pattern can be configured for aperiodic (one-shot) switching. gap length is 20ms.</w:t>
      </w:r>
    </w:p>
    <w:p w14:paraId="1EC11014" w14:textId="77777777" w:rsidR="0064052E" w:rsidRDefault="0064052E"/>
    <w:p w14:paraId="6F92A1C2" w14:textId="77777777" w:rsidR="0064052E" w:rsidRDefault="00E74996">
      <w:pPr>
        <w:jc w:val="both"/>
        <w:rPr>
          <w:u w:val="single"/>
        </w:rPr>
      </w:pPr>
      <w:r>
        <w:rPr>
          <w:u w:val="single"/>
        </w:rPr>
        <w:t xml:space="preserve">Switching </w:t>
      </w:r>
      <w:proofErr w:type="spellStart"/>
      <w:r>
        <w:rPr>
          <w:u w:val="single"/>
        </w:rPr>
        <w:t>signaling</w:t>
      </w:r>
      <w:proofErr w:type="spellEnd"/>
      <w:r>
        <w:rPr>
          <w:u w:val="single"/>
        </w:rPr>
        <w:t xml:space="preserve"> details</w:t>
      </w:r>
    </w:p>
    <w:p w14:paraId="67548F27" w14:textId="77777777" w:rsidR="0064052E" w:rsidRDefault="00E74996">
      <w:pPr>
        <w:jc w:val="both"/>
        <w:rPr>
          <w:b/>
        </w:rPr>
      </w:pPr>
      <w:r>
        <w:rPr>
          <w:b/>
        </w:rPr>
        <w:t>Proposal 8: If the “configured time” is configured, UE is required to send switching notification for leaving RRC_CONNECTED state before leaving network A.</w:t>
      </w:r>
    </w:p>
    <w:p w14:paraId="3204B8CA" w14:textId="77777777" w:rsidR="0064052E" w:rsidRDefault="00E74996">
      <w:pPr>
        <w:jc w:val="both"/>
        <w:rPr>
          <w:b/>
        </w:rPr>
      </w:pPr>
      <w:r>
        <w:rPr>
          <w:b/>
        </w:rPr>
        <w:t>Proposal 9: Do not configure UE to always wait for the network response (e.g. “infinite” is not defined for configured time).</w:t>
      </w:r>
    </w:p>
    <w:p w14:paraId="7A31ED41" w14:textId="77777777" w:rsidR="0064052E" w:rsidRDefault="00E74996">
      <w:pPr>
        <w:jc w:val="both"/>
        <w:rPr>
          <w:b/>
        </w:rPr>
      </w:pPr>
      <w:r>
        <w:rPr>
          <w:b/>
        </w:rPr>
        <w:t>Proposal 10: UE is not allowed to resend the previous switching notification in the same serving cell even the previous one is not responded by the network.</w:t>
      </w:r>
    </w:p>
    <w:p w14:paraId="6867C894" w14:textId="77777777" w:rsidR="0064052E" w:rsidRDefault="00E74996">
      <w:pPr>
        <w:jc w:val="both"/>
        <w:rPr>
          <w:b/>
        </w:rPr>
      </w:pPr>
      <w:r>
        <w:rPr>
          <w:b/>
        </w:rPr>
        <w:t>Proposal 11: No prohibit timer is used for switching notification message sending.</w:t>
      </w:r>
    </w:p>
    <w:p w14:paraId="7086BA3E" w14:textId="77777777" w:rsidR="0064052E" w:rsidRDefault="00E74996">
      <w:pPr>
        <w:jc w:val="both"/>
        <w:rPr>
          <w:b/>
        </w:rPr>
      </w:pPr>
      <w:r>
        <w:rPr>
          <w:rFonts w:hint="eastAsia"/>
          <w:b/>
        </w:rPr>
        <w:t>Proposal 12:</w:t>
      </w:r>
      <w:r>
        <w:rPr>
          <w:b/>
        </w:rPr>
        <w:t xml:space="preserve"> </w:t>
      </w:r>
      <w:r>
        <w:rPr>
          <w:rFonts w:hint="eastAsia"/>
          <w:b/>
        </w:rPr>
        <w:t>UE provides Gap Repetition And Offset for periodic gaps in the gap assistance information</w:t>
      </w:r>
      <w:r>
        <w:rPr>
          <w:rFonts w:hint="eastAsia"/>
          <w:b/>
        </w:rPr>
        <w:t>，</w:t>
      </w:r>
      <w:r>
        <w:rPr>
          <w:rFonts w:hint="eastAsia"/>
          <w:b/>
        </w:rPr>
        <w:t xml:space="preserve"> provides start SFN and subframe for aperiodic gaps in the gap assistance information.</w:t>
      </w:r>
    </w:p>
    <w:p w14:paraId="7BA3CC9D" w14:textId="77777777" w:rsidR="0064052E" w:rsidRDefault="00E74996">
      <w:pPr>
        <w:jc w:val="both"/>
        <w:rPr>
          <w:b/>
        </w:rPr>
      </w:pPr>
      <w:r>
        <w:rPr>
          <w:b/>
        </w:rPr>
        <w:t>Proposal 13: Define exclusive IE for MUSM gap preference in the gap assistance information. Other information is not included (e.g. gap purpose parameter).</w:t>
      </w:r>
    </w:p>
    <w:p w14:paraId="55ED990C" w14:textId="77777777" w:rsidR="0064052E" w:rsidRDefault="00E74996">
      <w:pPr>
        <w:jc w:val="both"/>
        <w:rPr>
          <w:b/>
        </w:rPr>
      </w:pPr>
      <w:r>
        <w:rPr>
          <w:b/>
        </w:rPr>
        <w:t>Proposal 14: Gap index is provided in gap configuration. UE uses the gap index to release the gap</w:t>
      </w:r>
    </w:p>
    <w:p w14:paraId="17153E80" w14:textId="77777777" w:rsidR="0064052E" w:rsidRDefault="00E74996">
      <w:pPr>
        <w:jc w:val="both"/>
        <w:rPr>
          <w:b/>
        </w:rPr>
      </w:pPr>
      <w:r>
        <w:rPr>
          <w:b/>
        </w:rPr>
        <w:t>Proposal 15: Per FR or per CG gap is supported in Rel-17 for MR-DC</w:t>
      </w:r>
    </w:p>
    <w:p w14:paraId="250B5F83" w14:textId="77777777" w:rsidR="0064052E" w:rsidRDefault="00E74996">
      <w:pPr>
        <w:jc w:val="both"/>
        <w:rPr>
          <w:b/>
        </w:rPr>
      </w:pPr>
      <w:r>
        <w:rPr>
          <w:b/>
        </w:rPr>
        <w:t>Proposal 16: UE can indicate its preferred RRC State “</w:t>
      </w:r>
      <w:proofErr w:type="spellStart"/>
      <w:r>
        <w:rPr>
          <w:b/>
          <w:i/>
        </w:rPr>
        <w:t>outOfConnected</w:t>
      </w:r>
      <w:proofErr w:type="spellEnd"/>
      <w:r>
        <w:rPr>
          <w:b/>
        </w:rPr>
        <w:t>” in assistance information for MUSIM</w:t>
      </w:r>
    </w:p>
    <w:p w14:paraId="405BE21B" w14:textId="77777777" w:rsidR="0064052E" w:rsidRDefault="00E74996">
      <w:pPr>
        <w:rPr>
          <w:b/>
        </w:rPr>
      </w:pPr>
      <w:r>
        <w:rPr>
          <w:b/>
        </w:rPr>
        <w:t>Proposal 17: Early return is allowed during switching procedure without leaving RRC_CONNECTED state</w:t>
      </w:r>
    </w:p>
    <w:p w14:paraId="3A0F472C" w14:textId="77777777" w:rsidR="0064052E" w:rsidRDefault="00E74996">
      <w:pPr>
        <w:jc w:val="both"/>
        <w:rPr>
          <w:u w:val="single"/>
        </w:rPr>
      </w:pPr>
      <w:r>
        <w:rPr>
          <w:u w:val="single"/>
        </w:rPr>
        <w:t>Impacts on Network A</w:t>
      </w:r>
    </w:p>
    <w:p w14:paraId="772A3E05" w14:textId="77777777" w:rsidR="0064052E" w:rsidRDefault="00E74996">
      <w:pPr>
        <w:rPr>
          <w:b/>
        </w:rPr>
      </w:pPr>
      <w:r>
        <w:rPr>
          <w:b/>
        </w:rPr>
        <w:t>Observation 4: UE’s ongoing procedures may be impacted by switching to network B without leaving connected state in network A, such as RLM, handover, etc.</w:t>
      </w:r>
    </w:p>
    <w:p w14:paraId="2A9A3A42" w14:textId="5DABDC76" w:rsidR="0064052E" w:rsidRDefault="00E74996">
      <w:pPr>
        <w:rPr>
          <w:b/>
        </w:rPr>
      </w:pPr>
      <w:r>
        <w:rPr>
          <w:b/>
        </w:rPr>
        <w:t>Proposal 1</w:t>
      </w:r>
      <w:r w:rsidR="00973241">
        <w:rPr>
          <w:b/>
        </w:rPr>
        <w:t>8</w:t>
      </w:r>
      <w:r>
        <w:rPr>
          <w:b/>
        </w:rPr>
        <w:t xml:space="preserve">: RAN2 to consider allowing UE to ignore multi-SIM gap for some critical scenarios, e.g. T310 or T312 running and suspend some timers of </w:t>
      </w:r>
      <w:proofErr w:type="spellStart"/>
      <w:r>
        <w:rPr>
          <w:b/>
        </w:rPr>
        <w:t>Scell</w:t>
      </w:r>
      <w:proofErr w:type="spellEnd"/>
      <w:r>
        <w:rPr>
          <w:b/>
        </w:rPr>
        <w:t xml:space="preserve"> and BWP to avoid unnecessary deactivation of </w:t>
      </w:r>
      <w:proofErr w:type="spellStart"/>
      <w:r>
        <w:rPr>
          <w:b/>
        </w:rPr>
        <w:t>Scell</w:t>
      </w:r>
      <w:proofErr w:type="spellEnd"/>
      <w:r>
        <w:rPr>
          <w:b/>
        </w:rPr>
        <w:t xml:space="preserve"> or BWP switching.</w:t>
      </w:r>
    </w:p>
    <w:p w14:paraId="79B9B3F0" w14:textId="77777777" w:rsidR="0064052E" w:rsidRDefault="00E74996">
      <w:pPr>
        <w:pStyle w:val="1"/>
        <w:numPr>
          <w:ilvl w:val="0"/>
          <w:numId w:val="1"/>
        </w:numPr>
        <w:spacing w:line="240" w:lineRule="auto"/>
        <w:ind w:left="425" w:hanging="425"/>
        <w:rPr>
          <w:szCs w:val="20"/>
          <w:lang w:val="en-US" w:eastAsia="en-GB"/>
        </w:rPr>
      </w:pPr>
      <w:bookmarkStart w:id="7" w:name="_Toc502437832"/>
      <w:r>
        <w:rPr>
          <w:szCs w:val="20"/>
          <w:lang w:val="en-US" w:eastAsia="en-GB"/>
        </w:rPr>
        <w:t>Reference</w:t>
      </w:r>
    </w:p>
    <w:bookmarkEnd w:id="7"/>
    <w:p w14:paraId="643906B4" w14:textId="77777777" w:rsidR="0064052E" w:rsidRDefault="00E74996">
      <w:pPr>
        <w:pStyle w:val="afb"/>
        <w:numPr>
          <w:ilvl w:val="0"/>
          <w:numId w:val="16"/>
        </w:numPr>
        <w:spacing w:afterLines="50" w:after="120"/>
        <w:ind w:firstLineChars="0"/>
        <w:jc w:val="both"/>
        <w:rPr>
          <w:rFonts w:cs="Arial"/>
          <w:bCs/>
          <w:sz w:val="20"/>
          <w:szCs w:val="20"/>
          <w:lang w:val="en-US" w:eastAsia="zh-CN"/>
        </w:rPr>
      </w:pPr>
      <w:r>
        <w:rPr>
          <w:rFonts w:cs="Arial"/>
          <w:bCs/>
          <w:sz w:val="20"/>
          <w:szCs w:val="20"/>
          <w:lang w:val="en-US" w:eastAsia="zh-CN"/>
        </w:rPr>
        <w:fldChar w:fldCharType="begin"/>
      </w:r>
      <w:r>
        <w:rPr>
          <w:rFonts w:cs="Arial"/>
          <w:bCs/>
          <w:sz w:val="20"/>
          <w:szCs w:val="20"/>
          <w:lang w:val="en-US" w:eastAsia="zh-CN"/>
        </w:rPr>
        <w:instrText>HYPERLINK "https://www.3gpp.org/ftp/tsg_ran/TSG_RAN/TSGR_91e/Docs/RP-211561.zip"</w:instrText>
      </w:r>
      <w:r>
        <w:rPr>
          <w:rFonts w:cs="Arial"/>
          <w:bCs/>
          <w:sz w:val="20"/>
          <w:szCs w:val="20"/>
          <w:lang w:val="en-US" w:eastAsia="zh-CN"/>
        </w:rPr>
        <w:fldChar w:fldCharType="separate"/>
      </w:r>
      <w:r>
        <w:rPr>
          <w:rFonts w:cs="Arial"/>
          <w:bCs/>
          <w:sz w:val="20"/>
          <w:szCs w:val="20"/>
          <w:lang w:val="en-US" w:eastAsia="zh-CN"/>
        </w:rPr>
        <w:t>RP-211561</w:t>
      </w:r>
      <w:r>
        <w:rPr>
          <w:rFonts w:cs="Arial"/>
          <w:bCs/>
          <w:sz w:val="20"/>
          <w:szCs w:val="20"/>
          <w:lang w:val="en-US" w:eastAsia="zh-CN"/>
        </w:rPr>
        <w:fldChar w:fldCharType="end"/>
      </w:r>
      <w:r>
        <w:rPr>
          <w:rFonts w:cs="Arial"/>
          <w:bCs/>
          <w:sz w:val="20"/>
          <w:szCs w:val="20"/>
          <w:lang w:val="en-US" w:eastAsia="zh-CN"/>
        </w:rPr>
        <w:t xml:space="preserve"> Revision on WID Support for Multi-SIM devices.</w:t>
      </w:r>
    </w:p>
    <w:p w14:paraId="7AC325CB" w14:textId="77777777" w:rsidR="0064052E" w:rsidRDefault="00E74996">
      <w:pPr>
        <w:pStyle w:val="afb"/>
        <w:numPr>
          <w:ilvl w:val="0"/>
          <w:numId w:val="16"/>
        </w:numPr>
        <w:spacing w:afterLines="50" w:after="120"/>
        <w:ind w:firstLineChars="0"/>
        <w:jc w:val="both"/>
        <w:rPr>
          <w:rFonts w:cs="Arial"/>
          <w:bCs/>
          <w:sz w:val="20"/>
          <w:szCs w:val="20"/>
          <w:lang w:val="en-US" w:eastAsia="zh-CN"/>
        </w:rPr>
      </w:pPr>
      <w:r>
        <w:rPr>
          <w:rFonts w:cs="Arial"/>
          <w:bCs/>
          <w:sz w:val="20"/>
          <w:szCs w:val="20"/>
          <w:lang w:val="en-US" w:eastAsia="zh-CN"/>
        </w:rPr>
        <w:t>3GPP TS 38.133: "NR; Requirements for support of radio resource management".</w:t>
      </w:r>
    </w:p>
    <w:p w14:paraId="2B8DC6FF" w14:textId="77777777" w:rsidR="0064052E" w:rsidRDefault="00E74996">
      <w:pPr>
        <w:pStyle w:val="afb"/>
        <w:numPr>
          <w:ilvl w:val="0"/>
          <w:numId w:val="16"/>
        </w:numPr>
        <w:spacing w:afterLines="50" w:after="120"/>
        <w:ind w:firstLineChars="0"/>
        <w:jc w:val="both"/>
        <w:rPr>
          <w:rFonts w:cs="Arial"/>
          <w:bCs/>
          <w:sz w:val="20"/>
          <w:szCs w:val="20"/>
          <w:lang w:val="en-US" w:eastAsia="zh-CN"/>
        </w:rPr>
      </w:pPr>
      <w:r>
        <w:rPr>
          <w:rFonts w:cs="Arial"/>
          <w:bCs/>
          <w:sz w:val="20"/>
          <w:szCs w:val="20"/>
          <w:lang w:val="en-US" w:eastAsia="zh-CN"/>
        </w:rPr>
        <w:t>3GPP TS 38.213: "Physical layer procedures for control".</w:t>
      </w:r>
    </w:p>
    <w:p w14:paraId="7917EDFD" w14:textId="77777777" w:rsidR="0064052E" w:rsidRDefault="00E74996">
      <w:pPr>
        <w:pStyle w:val="afb"/>
        <w:numPr>
          <w:ilvl w:val="0"/>
          <w:numId w:val="16"/>
        </w:numPr>
        <w:spacing w:afterLines="50" w:after="120"/>
        <w:ind w:firstLineChars="0"/>
        <w:jc w:val="both"/>
        <w:rPr>
          <w:rFonts w:cs="Arial"/>
          <w:bCs/>
          <w:sz w:val="20"/>
          <w:szCs w:val="20"/>
          <w:lang w:val="en-US" w:eastAsia="zh-CN"/>
        </w:rPr>
      </w:pPr>
      <w:r>
        <w:rPr>
          <w:rFonts w:cs="Arial"/>
          <w:bCs/>
          <w:sz w:val="20"/>
          <w:szCs w:val="20"/>
          <w:lang w:val="en-US" w:eastAsia="zh-CN"/>
        </w:rPr>
        <w:t xml:space="preserve">3GPP </w:t>
      </w:r>
      <w:r>
        <w:rPr>
          <w:rFonts w:cs="Arial" w:hint="eastAsia"/>
          <w:bCs/>
          <w:sz w:val="20"/>
          <w:szCs w:val="20"/>
          <w:lang w:val="en-US" w:eastAsia="zh-CN"/>
        </w:rPr>
        <w:t>T</w:t>
      </w:r>
      <w:r>
        <w:rPr>
          <w:rFonts w:cs="Arial"/>
          <w:bCs/>
          <w:sz w:val="20"/>
          <w:szCs w:val="20"/>
          <w:lang w:val="en-US" w:eastAsia="zh-CN"/>
        </w:rPr>
        <w:t xml:space="preserve">R </w:t>
      </w:r>
      <w:r>
        <w:rPr>
          <w:rFonts w:cs="Arial" w:hint="eastAsia"/>
          <w:bCs/>
          <w:sz w:val="20"/>
          <w:szCs w:val="20"/>
          <w:lang w:val="en-US" w:eastAsia="zh-CN"/>
        </w:rPr>
        <w:t>37.910</w:t>
      </w:r>
      <w:r>
        <w:rPr>
          <w:rFonts w:cs="Arial"/>
          <w:bCs/>
          <w:sz w:val="20"/>
          <w:szCs w:val="20"/>
          <w:lang w:val="en-US" w:eastAsia="zh-CN"/>
        </w:rPr>
        <w:t xml:space="preserve">: "Study on </w:t>
      </w:r>
      <w:proofErr w:type="spellStart"/>
      <w:r>
        <w:rPr>
          <w:rFonts w:cs="Arial"/>
          <w:bCs/>
          <w:sz w:val="20"/>
          <w:szCs w:val="20"/>
          <w:lang w:val="en-US" w:eastAsia="zh-CN"/>
        </w:rPr>
        <w:t>self evaluation</w:t>
      </w:r>
      <w:proofErr w:type="spellEnd"/>
      <w:r>
        <w:rPr>
          <w:rFonts w:cs="Arial"/>
          <w:bCs/>
          <w:sz w:val="20"/>
          <w:szCs w:val="20"/>
          <w:lang w:val="en-US" w:eastAsia="zh-CN"/>
        </w:rPr>
        <w:t xml:space="preserve"> towards IMT-2020 submission".</w:t>
      </w:r>
    </w:p>
    <w:p w14:paraId="2611FC72" w14:textId="77777777" w:rsidR="0064052E" w:rsidRDefault="00E74996" w:rsidP="0011122D">
      <w:pPr>
        <w:pStyle w:val="1"/>
        <w:tabs>
          <w:tab w:val="left" w:pos="432"/>
        </w:tabs>
        <w:spacing w:line="240" w:lineRule="auto"/>
        <w:rPr>
          <w:szCs w:val="20"/>
          <w:lang w:val="en-US" w:eastAsia="en-GB"/>
        </w:rPr>
      </w:pPr>
      <w:r>
        <w:rPr>
          <w:rFonts w:hint="eastAsia"/>
          <w:szCs w:val="20"/>
          <w:lang w:val="en-US" w:eastAsia="en-GB"/>
        </w:rPr>
        <w:lastRenderedPageBreak/>
        <w:t>Annex</w:t>
      </w:r>
      <w:r>
        <w:rPr>
          <w:szCs w:val="20"/>
          <w:lang w:val="en-US" w:eastAsia="en-GB"/>
        </w:rPr>
        <w:t xml:space="preserve"> 1</w:t>
      </w:r>
      <w:r>
        <w:rPr>
          <w:szCs w:val="20"/>
          <w:lang w:val="en-US" w:eastAsia="en-GB"/>
        </w:rPr>
        <w:tab/>
        <w:t>Measurement gap</w:t>
      </w:r>
    </w:p>
    <w:p w14:paraId="1B0E6CDF" w14:textId="77777777" w:rsidR="0064052E" w:rsidRDefault="00E74996">
      <w:pPr>
        <w:jc w:val="both"/>
        <w:rPr>
          <w:b/>
          <w:lang w:val="en-US"/>
        </w:rPr>
      </w:pPr>
      <w:r>
        <w:rPr>
          <w:b/>
          <w:lang w:val="en-US"/>
        </w:rPr>
        <w:t>TS38.133 sec9.1.2:</w:t>
      </w:r>
    </w:p>
    <w:p w14:paraId="1373571E" w14:textId="77777777" w:rsidR="0064052E" w:rsidRDefault="00E74996">
      <w:pPr>
        <w:jc w:val="both"/>
        <w:rPr>
          <w:rFonts w:eastAsia="MS Mincho"/>
          <w:lang w:eastAsia="ja-JP"/>
        </w:rPr>
      </w:pPr>
      <w:r>
        <w:t>UEs shall support the measurement gap patterns listed in Table 9.1.2-1 based on the applicability specified in table 9.1.2-2</w:t>
      </w:r>
      <w:r>
        <w:rPr>
          <w:rFonts w:eastAsia="MS Mincho"/>
          <w:lang w:eastAsia="ja-JP"/>
        </w:rPr>
        <w:t xml:space="preserve"> and 9.1.2-3</w:t>
      </w:r>
      <w:r>
        <w:t>.</w:t>
      </w:r>
      <w:r>
        <w:rPr>
          <w:rFonts w:eastAsia="MS Mincho"/>
          <w:lang w:eastAsia="ja-JP"/>
        </w:rPr>
        <w:t xml:space="preserve"> UE determines measurement gap timing based on gap offset configuration and measurement gap timing advance configuration provided by higher layer </w:t>
      </w:r>
      <w:proofErr w:type="spellStart"/>
      <w:r>
        <w:rPr>
          <w:rFonts w:eastAsia="MS Mincho"/>
          <w:lang w:eastAsia="ja-JP"/>
        </w:rPr>
        <w:t>signaling</w:t>
      </w:r>
      <w:proofErr w:type="spellEnd"/>
      <w:r>
        <w:rPr>
          <w:rFonts w:eastAsia="MS Mincho"/>
          <w:lang w:eastAsia="ja-JP"/>
        </w:rPr>
        <w:t xml:space="preserve"> as specified in </w:t>
      </w:r>
      <w:r>
        <w:t>TS 38.331</w:t>
      </w:r>
      <w:r>
        <w:rPr>
          <w:rFonts w:eastAsia="MS Mincho"/>
          <w:lang w:eastAsia="ja-JP"/>
        </w:rPr>
        <w:t xml:space="preserve"> and TS 36.331.</w:t>
      </w:r>
    </w:p>
    <w:p w14:paraId="4AE1E4E7" w14:textId="77777777" w:rsidR="0064052E" w:rsidRDefault="00E74996">
      <w:pPr>
        <w:pStyle w:val="TH"/>
        <w:ind w:left="800" w:hanging="400"/>
        <w:jc w:val="both"/>
        <w:rPr>
          <w:rFonts w:eastAsia="宋体"/>
        </w:rPr>
      </w:pPr>
      <w: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64052E" w14:paraId="47E7A780"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571744F0" w14:textId="77777777" w:rsidR="0064052E" w:rsidRDefault="00E74996">
            <w:pPr>
              <w:pStyle w:val="TAH"/>
              <w:jc w:val="both"/>
            </w:pPr>
            <w:r>
              <w:t>Gap Pattern Id</w:t>
            </w:r>
          </w:p>
        </w:tc>
        <w:tc>
          <w:tcPr>
            <w:tcW w:w="1832" w:type="pct"/>
            <w:tcBorders>
              <w:top w:val="single" w:sz="4" w:space="0" w:color="auto"/>
              <w:left w:val="single" w:sz="4" w:space="0" w:color="auto"/>
              <w:bottom w:val="single" w:sz="4" w:space="0" w:color="auto"/>
              <w:right w:val="single" w:sz="4" w:space="0" w:color="auto"/>
            </w:tcBorders>
          </w:tcPr>
          <w:p w14:paraId="32BC8EEB" w14:textId="77777777" w:rsidR="0064052E" w:rsidRDefault="00E74996">
            <w:pPr>
              <w:pStyle w:val="TAH"/>
              <w:jc w:val="both"/>
            </w:pPr>
            <w:r>
              <w:rPr>
                <w:lang w:eastAsia="zh-CN"/>
              </w:rPr>
              <w:t xml:space="preserve">Measurement </w:t>
            </w:r>
            <w:r>
              <w:t xml:space="preserve">Gap Length (MGL, </w:t>
            </w:r>
            <w:proofErr w:type="spellStart"/>
            <w:r>
              <w:t>ms</w:t>
            </w:r>
            <w:proofErr w:type="spellEnd"/>
            <w:r>
              <w:t>)</w:t>
            </w:r>
          </w:p>
        </w:tc>
        <w:tc>
          <w:tcPr>
            <w:tcW w:w="1804" w:type="pct"/>
            <w:tcBorders>
              <w:top w:val="single" w:sz="4" w:space="0" w:color="auto"/>
              <w:left w:val="single" w:sz="4" w:space="0" w:color="auto"/>
              <w:bottom w:val="single" w:sz="4" w:space="0" w:color="auto"/>
              <w:right w:val="single" w:sz="4" w:space="0" w:color="auto"/>
            </w:tcBorders>
          </w:tcPr>
          <w:p w14:paraId="06C39E26" w14:textId="77777777" w:rsidR="0064052E" w:rsidRDefault="00E74996">
            <w:pPr>
              <w:pStyle w:val="TAH"/>
              <w:jc w:val="both"/>
            </w:pPr>
            <w:r>
              <w:rPr>
                <w:lang w:eastAsia="zh-CN"/>
              </w:rPr>
              <w:t>Measurement</w:t>
            </w:r>
            <w:r>
              <w:t xml:space="preserve"> Gap Repetition Period</w:t>
            </w:r>
          </w:p>
          <w:p w14:paraId="1996C3F1" w14:textId="77777777" w:rsidR="0064052E" w:rsidRDefault="00E74996">
            <w:pPr>
              <w:pStyle w:val="TAH"/>
              <w:jc w:val="both"/>
            </w:pPr>
            <w:r>
              <w:t xml:space="preserve">(MGRP, </w:t>
            </w:r>
            <w:proofErr w:type="spellStart"/>
            <w:r>
              <w:t>ms</w:t>
            </w:r>
            <w:proofErr w:type="spellEnd"/>
            <w:r>
              <w:t>)</w:t>
            </w:r>
          </w:p>
        </w:tc>
      </w:tr>
      <w:tr w:rsidR="0064052E" w14:paraId="070969D5"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1D11C71F" w14:textId="77777777" w:rsidR="0064052E" w:rsidRDefault="00E74996">
            <w:pPr>
              <w:pStyle w:val="TAC"/>
              <w:jc w:val="both"/>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tcPr>
          <w:p w14:paraId="4E10C022" w14:textId="77777777" w:rsidR="0064052E" w:rsidRDefault="00E74996">
            <w:pPr>
              <w:pStyle w:val="TAC"/>
              <w:jc w:val="both"/>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tcPr>
          <w:p w14:paraId="73A7CA51" w14:textId="77777777" w:rsidR="0064052E" w:rsidRDefault="00E74996">
            <w:pPr>
              <w:pStyle w:val="TAC"/>
              <w:jc w:val="both"/>
              <w:rPr>
                <w:snapToGrid w:val="0"/>
              </w:rPr>
            </w:pPr>
            <w:r>
              <w:rPr>
                <w:snapToGrid w:val="0"/>
              </w:rPr>
              <w:t>40</w:t>
            </w:r>
          </w:p>
        </w:tc>
      </w:tr>
      <w:tr w:rsidR="0064052E" w14:paraId="35661051"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0F2DD325" w14:textId="77777777" w:rsidR="0064052E" w:rsidRDefault="00E74996">
            <w:pPr>
              <w:pStyle w:val="TAC"/>
              <w:jc w:val="both"/>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tcPr>
          <w:p w14:paraId="6C09DFD8" w14:textId="77777777" w:rsidR="0064052E" w:rsidRDefault="00E74996">
            <w:pPr>
              <w:pStyle w:val="TAC"/>
              <w:jc w:val="both"/>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tcPr>
          <w:p w14:paraId="51DD6484" w14:textId="77777777" w:rsidR="0064052E" w:rsidRDefault="00E74996">
            <w:pPr>
              <w:pStyle w:val="TAC"/>
              <w:jc w:val="both"/>
              <w:rPr>
                <w:snapToGrid w:val="0"/>
              </w:rPr>
            </w:pPr>
            <w:r>
              <w:rPr>
                <w:snapToGrid w:val="0"/>
              </w:rPr>
              <w:t>80</w:t>
            </w:r>
          </w:p>
        </w:tc>
      </w:tr>
      <w:tr w:rsidR="0064052E" w14:paraId="0FC0770E"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278CD0A3" w14:textId="77777777" w:rsidR="0064052E" w:rsidRDefault="00E74996">
            <w:pPr>
              <w:pStyle w:val="TAC"/>
              <w:jc w:val="both"/>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tcPr>
          <w:p w14:paraId="602CD58E" w14:textId="77777777" w:rsidR="0064052E" w:rsidRDefault="00E74996">
            <w:pPr>
              <w:pStyle w:val="TAC"/>
              <w:jc w:val="both"/>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tcPr>
          <w:p w14:paraId="33098858" w14:textId="77777777" w:rsidR="0064052E" w:rsidRDefault="00E74996">
            <w:pPr>
              <w:pStyle w:val="TAC"/>
              <w:jc w:val="both"/>
              <w:rPr>
                <w:snapToGrid w:val="0"/>
              </w:rPr>
            </w:pPr>
            <w:r>
              <w:rPr>
                <w:snapToGrid w:val="0"/>
                <w:lang w:eastAsia="ko-KR"/>
              </w:rPr>
              <w:t>40</w:t>
            </w:r>
          </w:p>
        </w:tc>
      </w:tr>
      <w:tr w:rsidR="0064052E" w14:paraId="43966586"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65A41AD1" w14:textId="77777777" w:rsidR="0064052E" w:rsidRDefault="00E74996">
            <w:pPr>
              <w:pStyle w:val="TAC"/>
              <w:jc w:val="both"/>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tcPr>
          <w:p w14:paraId="63A5AFBF" w14:textId="77777777" w:rsidR="0064052E" w:rsidRDefault="00E74996">
            <w:pPr>
              <w:pStyle w:val="TAC"/>
              <w:jc w:val="both"/>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tcPr>
          <w:p w14:paraId="66541AD6" w14:textId="77777777" w:rsidR="0064052E" w:rsidRDefault="00E74996">
            <w:pPr>
              <w:pStyle w:val="TAC"/>
              <w:jc w:val="both"/>
              <w:rPr>
                <w:snapToGrid w:val="0"/>
              </w:rPr>
            </w:pPr>
            <w:r>
              <w:rPr>
                <w:snapToGrid w:val="0"/>
                <w:lang w:eastAsia="ko-KR"/>
              </w:rPr>
              <w:t>80</w:t>
            </w:r>
          </w:p>
        </w:tc>
      </w:tr>
      <w:tr w:rsidR="0064052E" w14:paraId="0179B555"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7BC1A117" w14:textId="77777777" w:rsidR="0064052E" w:rsidRDefault="00E74996">
            <w:pPr>
              <w:pStyle w:val="TAC"/>
              <w:jc w:val="both"/>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tcPr>
          <w:p w14:paraId="4E4DE046" w14:textId="77777777" w:rsidR="0064052E" w:rsidRDefault="00E74996">
            <w:pPr>
              <w:pStyle w:val="TAC"/>
              <w:jc w:val="both"/>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tcPr>
          <w:p w14:paraId="1CA1AD15" w14:textId="77777777" w:rsidR="0064052E" w:rsidRDefault="00E74996">
            <w:pPr>
              <w:pStyle w:val="TAC"/>
              <w:jc w:val="both"/>
              <w:rPr>
                <w:snapToGrid w:val="0"/>
                <w:lang w:eastAsia="ko-KR"/>
              </w:rPr>
            </w:pPr>
            <w:r>
              <w:rPr>
                <w:snapToGrid w:val="0"/>
                <w:lang w:eastAsia="ko-KR"/>
              </w:rPr>
              <w:t>20</w:t>
            </w:r>
          </w:p>
        </w:tc>
      </w:tr>
      <w:tr w:rsidR="0064052E" w14:paraId="42F4FCCB"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52E21EC" w14:textId="77777777" w:rsidR="0064052E" w:rsidRDefault="00E74996">
            <w:pPr>
              <w:pStyle w:val="TAC"/>
              <w:jc w:val="both"/>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tcPr>
          <w:p w14:paraId="45D81C5F" w14:textId="77777777" w:rsidR="0064052E" w:rsidRDefault="00E74996">
            <w:pPr>
              <w:pStyle w:val="TAC"/>
              <w:jc w:val="both"/>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tcPr>
          <w:p w14:paraId="0EC5525A" w14:textId="77777777" w:rsidR="0064052E" w:rsidRDefault="00E74996">
            <w:pPr>
              <w:pStyle w:val="TAC"/>
              <w:jc w:val="both"/>
              <w:rPr>
                <w:snapToGrid w:val="0"/>
                <w:lang w:eastAsia="ko-KR"/>
              </w:rPr>
            </w:pPr>
            <w:r>
              <w:rPr>
                <w:snapToGrid w:val="0"/>
                <w:lang w:eastAsia="ko-KR"/>
              </w:rPr>
              <w:t>160</w:t>
            </w:r>
          </w:p>
        </w:tc>
      </w:tr>
      <w:tr w:rsidR="0064052E" w14:paraId="3E79B289"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4B92D721" w14:textId="77777777" w:rsidR="0064052E" w:rsidRDefault="00E74996">
            <w:pPr>
              <w:pStyle w:val="TAC"/>
              <w:jc w:val="both"/>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tcPr>
          <w:p w14:paraId="5B53EF98" w14:textId="77777777" w:rsidR="0064052E" w:rsidRDefault="00E74996">
            <w:pPr>
              <w:pStyle w:val="TAC"/>
              <w:jc w:val="both"/>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tcPr>
          <w:p w14:paraId="3E1B758F" w14:textId="77777777" w:rsidR="0064052E" w:rsidRDefault="00E74996">
            <w:pPr>
              <w:pStyle w:val="TAC"/>
              <w:jc w:val="both"/>
              <w:rPr>
                <w:snapToGrid w:val="0"/>
                <w:lang w:eastAsia="ko-KR"/>
              </w:rPr>
            </w:pPr>
            <w:r>
              <w:rPr>
                <w:snapToGrid w:val="0"/>
              </w:rPr>
              <w:t>20</w:t>
            </w:r>
          </w:p>
        </w:tc>
      </w:tr>
      <w:tr w:rsidR="0064052E" w14:paraId="5F30A505"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5DC30577" w14:textId="77777777" w:rsidR="0064052E" w:rsidRDefault="00E74996">
            <w:pPr>
              <w:pStyle w:val="TAC"/>
              <w:jc w:val="both"/>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tcPr>
          <w:p w14:paraId="1DB57BF3" w14:textId="77777777" w:rsidR="0064052E" w:rsidRDefault="00E74996">
            <w:pPr>
              <w:pStyle w:val="TAC"/>
              <w:jc w:val="both"/>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tcPr>
          <w:p w14:paraId="5660EB53" w14:textId="77777777" w:rsidR="0064052E" w:rsidRDefault="00E74996">
            <w:pPr>
              <w:pStyle w:val="TAC"/>
              <w:jc w:val="both"/>
              <w:rPr>
                <w:snapToGrid w:val="0"/>
                <w:lang w:eastAsia="ko-KR"/>
              </w:rPr>
            </w:pPr>
            <w:r>
              <w:rPr>
                <w:snapToGrid w:val="0"/>
              </w:rPr>
              <w:t>40</w:t>
            </w:r>
          </w:p>
        </w:tc>
      </w:tr>
      <w:tr w:rsidR="0064052E" w14:paraId="7A7FE181"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683790CC" w14:textId="77777777" w:rsidR="0064052E" w:rsidRDefault="00E74996">
            <w:pPr>
              <w:pStyle w:val="TAC"/>
              <w:jc w:val="both"/>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tcPr>
          <w:p w14:paraId="36BAD619" w14:textId="77777777" w:rsidR="0064052E" w:rsidRDefault="00E74996">
            <w:pPr>
              <w:pStyle w:val="TAC"/>
              <w:jc w:val="both"/>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tcPr>
          <w:p w14:paraId="38B45DD1" w14:textId="77777777" w:rsidR="0064052E" w:rsidRDefault="00E74996">
            <w:pPr>
              <w:pStyle w:val="TAC"/>
              <w:jc w:val="both"/>
              <w:rPr>
                <w:snapToGrid w:val="0"/>
                <w:lang w:eastAsia="ko-KR"/>
              </w:rPr>
            </w:pPr>
            <w:r>
              <w:rPr>
                <w:snapToGrid w:val="0"/>
                <w:lang w:eastAsia="ko-KR"/>
              </w:rPr>
              <w:t>80</w:t>
            </w:r>
          </w:p>
        </w:tc>
      </w:tr>
      <w:tr w:rsidR="0064052E" w14:paraId="3F9432C6"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16FB161D" w14:textId="77777777" w:rsidR="0064052E" w:rsidRDefault="00E74996">
            <w:pPr>
              <w:pStyle w:val="TAC"/>
              <w:jc w:val="both"/>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tcPr>
          <w:p w14:paraId="398C20F1" w14:textId="77777777" w:rsidR="0064052E" w:rsidRDefault="00E74996">
            <w:pPr>
              <w:pStyle w:val="TAC"/>
              <w:jc w:val="both"/>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tcPr>
          <w:p w14:paraId="4FD87F30" w14:textId="77777777" w:rsidR="0064052E" w:rsidRDefault="00E74996">
            <w:pPr>
              <w:pStyle w:val="TAC"/>
              <w:jc w:val="both"/>
              <w:rPr>
                <w:snapToGrid w:val="0"/>
                <w:lang w:eastAsia="ko-KR"/>
              </w:rPr>
            </w:pPr>
            <w:r>
              <w:rPr>
                <w:snapToGrid w:val="0"/>
                <w:lang w:eastAsia="ko-KR"/>
              </w:rPr>
              <w:t>160</w:t>
            </w:r>
          </w:p>
        </w:tc>
      </w:tr>
      <w:tr w:rsidR="0064052E" w14:paraId="48FF21CD"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36CA3B5" w14:textId="77777777" w:rsidR="0064052E" w:rsidRDefault="00E74996">
            <w:pPr>
              <w:pStyle w:val="TAC"/>
              <w:jc w:val="both"/>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tcPr>
          <w:p w14:paraId="69D11F0F" w14:textId="77777777" w:rsidR="0064052E" w:rsidRDefault="00E74996">
            <w:pPr>
              <w:pStyle w:val="TAC"/>
              <w:jc w:val="both"/>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tcPr>
          <w:p w14:paraId="16A16728" w14:textId="77777777" w:rsidR="0064052E" w:rsidRDefault="00E74996">
            <w:pPr>
              <w:pStyle w:val="TAC"/>
              <w:jc w:val="both"/>
              <w:rPr>
                <w:snapToGrid w:val="0"/>
                <w:lang w:eastAsia="ko-KR"/>
              </w:rPr>
            </w:pPr>
            <w:r>
              <w:rPr>
                <w:snapToGrid w:val="0"/>
              </w:rPr>
              <w:t>20</w:t>
            </w:r>
          </w:p>
        </w:tc>
      </w:tr>
      <w:tr w:rsidR="0064052E" w14:paraId="56BF82D1"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7EC09F1E" w14:textId="77777777" w:rsidR="0064052E" w:rsidRDefault="00E74996">
            <w:pPr>
              <w:pStyle w:val="TAC"/>
              <w:jc w:val="both"/>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tcPr>
          <w:p w14:paraId="3EA54672" w14:textId="77777777" w:rsidR="0064052E" w:rsidRDefault="00E74996">
            <w:pPr>
              <w:pStyle w:val="TAC"/>
              <w:jc w:val="both"/>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tcPr>
          <w:p w14:paraId="658C69B0" w14:textId="77777777" w:rsidR="0064052E" w:rsidRDefault="00E74996">
            <w:pPr>
              <w:pStyle w:val="TAC"/>
              <w:jc w:val="both"/>
              <w:rPr>
                <w:snapToGrid w:val="0"/>
                <w:lang w:eastAsia="ko-KR"/>
              </w:rPr>
            </w:pPr>
            <w:r>
              <w:rPr>
                <w:snapToGrid w:val="0"/>
                <w:lang w:eastAsia="ko-KR"/>
              </w:rPr>
              <w:t>160</w:t>
            </w:r>
          </w:p>
        </w:tc>
      </w:tr>
      <w:tr w:rsidR="0064052E" w14:paraId="4A4768A6"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0C0A6BC3" w14:textId="77777777" w:rsidR="0064052E" w:rsidRDefault="00E74996">
            <w:pPr>
              <w:pStyle w:val="TAC"/>
              <w:jc w:val="both"/>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tcPr>
          <w:p w14:paraId="06D4D788" w14:textId="77777777" w:rsidR="0064052E" w:rsidRDefault="00E74996">
            <w:pPr>
              <w:pStyle w:val="TAC"/>
              <w:jc w:val="both"/>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tcPr>
          <w:p w14:paraId="2E5D3F05" w14:textId="77777777" w:rsidR="0064052E" w:rsidRDefault="00E74996">
            <w:pPr>
              <w:pStyle w:val="TAC"/>
              <w:jc w:val="both"/>
              <w:rPr>
                <w:snapToGrid w:val="0"/>
                <w:lang w:eastAsia="ko-KR"/>
              </w:rPr>
            </w:pPr>
            <w:r>
              <w:rPr>
                <w:snapToGrid w:val="0"/>
              </w:rPr>
              <w:t>20</w:t>
            </w:r>
          </w:p>
        </w:tc>
      </w:tr>
      <w:tr w:rsidR="0064052E" w14:paraId="47180C55" w14:textId="77777777">
        <w:trPr>
          <w:cantSplit/>
          <w:trHeight w:val="172"/>
          <w:jc w:val="center"/>
        </w:trPr>
        <w:tc>
          <w:tcPr>
            <w:tcW w:w="1365" w:type="pct"/>
            <w:tcBorders>
              <w:top w:val="single" w:sz="4" w:space="0" w:color="auto"/>
              <w:left w:val="single" w:sz="4" w:space="0" w:color="auto"/>
              <w:bottom w:val="single" w:sz="4" w:space="0" w:color="auto"/>
              <w:right w:val="single" w:sz="4" w:space="0" w:color="auto"/>
            </w:tcBorders>
          </w:tcPr>
          <w:p w14:paraId="30868D3C" w14:textId="77777777" w:rsidR="0064052E" w:rsidRDefault="00E74996">
            <w:pPr>
              <w:pStyle w:val="TAC"/>
              <w:jc w:val="both"/>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tcPr>
          <w:p w14:paraId="34E503F9" w14:textId="77777777" w:rsidR="0064052E" w:rsidRDefault="00E74996">
            <w:pPr>
              <w:pStyle w:val="TAC"/>
              <w:jc w:val="both"/>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tcPr>
          <w:p w14:paraId="50D644BE" w14:textId="77777777" w:rsidR="0064052E" w:rsidRDefault="00E74996">
            <w:pPr>
              <w:pStyle w:val="TAC"/>
              <w:jc w:val="both"/>
              <w:rPr>
                <w:snapToGrid w:val="0"/>
                <w:lang w:eastAsia="ko-KR"/>
              </w:rPr>
            </w:pPr>
            <w:r>
              <w:rPr>
                <w:snapToGrid w:val="0"/>
              </w:rPr>
              <w:t>40</w:t>
            </w:r>
          </w:p>
        </w:tc>
      </w:tr>
      <w:tr w:rsidR="0064052E" w14:paraId="3BB24986"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009DF485" w14:textId="77777777" w:rsidR="0064052E" w:rsidRDefault="00E74996">
            <w:pPr>
              <w:pStyle w:val="TAC"/>
              <w:jc w:val="both"/>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tcPr>
          <w:p w14:paraId="46BA4B69" w14:textId="77777777" w:rsidR="0064052E" w:rsidRDefault="00E74996">
            <w:pPr>
              <w:pStyle w:val="TAC"/>
              <w:jc w:val="both"/>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tcPr>
          <w:p w14:paraId="73EBE4B8" w14:textId="77777777" w:rsidR="0064052E" w:rsidRDefault="00E74996">
            <w:pPr>
              <w:pStyle w:val="TAC"/>
              <w:jc w:val="both"/>
              <w:rPr>
                <w:snapToGrid w:val="0"/>
                <w:lang w:eastAsia="ko-KR"/>
              </w:rPr>
            </w:pPr>
            <w:r>
              <w:rPr>
                <w:snapToGrid w:val="0"/>
                <w:lang w:eastAsia="ko-KR"/>
              </w:rPr>
              <w:t>80</w:t>
            </w:r>
          </w:p>
        </w:tc>
      </w:tr>
      <w:tr w:rsidR="0064052E" w14:paraId="7BB11C4F"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41BB7C10" w14:textId="77777777" w:rsidR="0064052E" w:rsidRDefault="00E74996">
            <w:pPr>
              <w:pStyle w:val="TAC"/>
              <w:jc w:val="both"/>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tcPr>
          <w:p w14:paraId="5093383F" w14:textId="77777777" w:rsidR="0064052E" w:rsidRDefault="00E74996">
            <w:pPr>
              <w:pStyle w:val="TAC"/>
              <w:jc w:val="both"/>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tcPr>
          <w:p w14:paraId="3AE198D6" w14:textId="77777777" w:rsidR="0064052E" w:rsidRDefault="00E74996">
            <w:pPr>
              <w:pStyle w:val="TAC"/>
              <w:jc w:val="both"/>
              <w:rPr>
                <w:snapToGrid w:val="0"/>
                <w:lang w:eastAsia="ko-KR"/>
              </w:rPr>
            </w:pPr>
            <w:r>
              <w:rPr>
                <w:snapToGrid w:val="0"/>
                <w:lang w:eastAsia="ko-KR"/>
              </w:rPr>
              <w:t>160</w:t>
            </w:r>
          </w:p>
        </w:tc>
      </w:tr>
      <w:tr w:rsidR="0064052E" w14:paraId="01B81D72"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54980958" w14:textId="77777777" w:rsidR="0064052E" w:rsidRDefault="00E74996">
            <w:pPr>
              <w:pStyle w:val="TAC"/>
              <w:jc w:val="both"/>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tcPr>
          <w:p w14:paraId="67AB5E8A" w14:textId="77777777" w:rsidR="0064052E" w:rsidRDefault="00E74996">
            <w:pPr>
              <w:pStyle w:val="TAC"/>
              <w:jc w:val="both"/>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tcPr>
          <w:p w14:paraId="3456D1B7" w14:textId="77777777" w:rsidR="0064052E" w:rsidRDefault="00E74996">
            <w:pPr>
              <w:pStyle w:val="TAC"/>
              <w:jc w:val="both"/>
              <w:rPr>
                <w:snapToGrid w:val="0"/>
                <w:lang w:eastAsia="ko-KR"/>
              </w:rPr>
            </w:pPr>
            <w:r>
              <w:rPr>
                <w:snapToGrid w:val="0"/>
              </w:rPr>
              <w:t>20</w:t>
            </w:r>
          </w:p>
        </w:tc>
      </w:tr>
      <w:tr w:rsidR="0064052E" w14:paraId="5B990331"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0F4E483A" w14:textId="77777777" w:rsidR="0064052E" w:rsidRDefault="00E74996">
            <w:pPr>
              <w:pStyle w:val="TAC"/>
              <w:jc w:val="both"/>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tcPr>
          <w:p w14:paraId="49359A2F" w14:textId="77777777" w:rsidR="0064052E" w:rsidRDefault="00E74996">
            <w:pPr>
              <w:pStyle w:val="TAC"/>
              <w:jc w:val="both"/>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tcPr>
          <w:p w14:paraId="2868E800" w14:textId="77777777" w:rsidR="0064052E" w:rsidRDefault="00E74996">
            <w:pPr>
              <w:pStyle w:val="TAC"/>
              <w:jc w:val="both"/>
              <w:rPr>
                <w:snapToGrid w:val="0"/>
                <w:lang w:eastAsia="ko-KR"/>
              </w:rPr>
            </w:pPr>
            <w:r>
              <w:rPr>
                <w:snapToGrid w:val="0"/>
              </w:rPr>
              <w:t>40</w:t>
            </w:r>
          </w:p>
        </w:tc>
      </w:tr>
      <w:tr w:rsidR="0064052E" w14:paraId="3C5E5A4E"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181C5BAD" w14:textId="77777777" w:rsidR="0064052E" w:rsidRDefault="00E74996">
            <w:pPr>
              <w:pStyle w:val="TAC"/>
              <w:jc w:val="both"/>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tcPr>
          <w:p w14:paraId="12F5AC67" w14:textId="77777777" w:rsidR="0064052E" w:rsidRDefault="00E74996">
            <w:pPr>
              <w:pStyle w:val="TAC"/>
              <w:jc w:val="both"/>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tcPr>
          <w:p w14:paraId="75E3B9DD" w14:textId="77777777" w:rsidR="0064052E" w:rsidRDefault="00E74996">
            <w:pPr>
              <w:pStyle w:val="TAC"/>
              <w:jc w:val="both"/>
              <w:rPr>
                <w:snapToGrid w:val="0"/>
                <w:lang w:eastAsia="ko-KR"/>
              </w:rPr>
            </w:pPr>
            <w:r>
              <w:rPr>
                <w:snapToGrid w:val="0"/>
                <w:lang w:eastAsia="ko-KR"/>
              </w:rPr>
              <w:t>80</w:t>
            </w:r>
          </w:p>
        </w:tc>
      </w:tr>
      <w:tr w:rsidR="0064052E" w14:paraId="24D2F1BC"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0ABB4877" w14:textId="77777777" w:rsidR="0064052E" w:rsidRDefault="00E74996">
            <w:pPr>
              <w:pStyle w:val="TAC"/>
              <w:jc w:val="both"/>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tcPr>
          <w:p w14:paraId="4DD7C6CF" w14:textId="77777777" w:rsidR="0064052E" w:rsidRDefault="00E74996">
            <w:pPr>
              <w:pStyle w:val="TAC"/>
              <w:jc w:val="both"/>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tcPr>
          <w:p w14:paraId="69F2DB46" w14:textId="77777777" w:rsidR="0064052E" w:rsidRDefault="00E74996">
            <w:pPr>
              <w:pStyle w:val="TAC"/>
              <w:jc w:val="both"/>
              <w:rPr>
                <w:snapToGrid w:val="0"/>
                <w:lang w:eastAsia="ko-KR"/>
              </w:rPr>
            </w:pPr>
            <w:r>
              <w:rPr>
                <w:snapToGrid w:val="0"/>
                <w:lang w:eastAsia="ko-KR"/>
              </w:rPr>
              <w:t>160</w:t>
            </w:r>
          </w:p>
        </w:tc>
      </w:tr>
      <w:tr w:rsidR="0064052E" w14:paraId="6468C77D"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4B9082F3" w14:textId="77777777" w:rsidR="0064052E" w:rsidRDefault="00E74996">
            <w:pPr>
              <w:pStyle w:val="TAC"/>
              <w:jc w:val="both"/>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tcPr>
          <w:p w14:paraId="01FC9353" w14:textId="77777777" w:rsidR="0064052E" w:rsidRDefault="00E74996">
            <w:pPr>
              <w:pStyle w:val="TAC"/>
              <w:jc w:val="both"/>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tcPr>
          <w:p w14:paraId="51AC91F8" w14:textId="77777777" w:rsidR="0064052E" w:rsidRDefault="00E74996">
            <w:pPr>
              <w:pStyle w:val="TAC"/>
              <w:jc w:val="both"/>
              <w:rPr>
                <w:snapToGrid w:val="0"/>
                <w:lang w:eastAsia="ko-KR"/>
              </w:rPr>
            </w:pPr>
            <w:r>
              <w:rPr>
                <w:snapToGrid w:val="0"/>
              </w:rPr>
              <w:t>20</w:t>
            </w:r>
          </w:p>
        </w:tc>
      </w:tr>
      <w:tr w:rsidR="0064052E" w14:paraId="75FE5322"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22B9E293" w14:textId="77777777" w:rsidR="0064052E" w:rsidRDefault="00E74996">
            <w:pPr>
              <w:pStyle w:val="TAC"/>
              <w:jc w:val="both"/>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tcPr>
          <w:p w14:paraId="5035E4E9" w14:textId="77777777" w:rsidR="0064052E" w:rsidRDefault="00E74996">
            <w:pPr>
              <w:pStyle w:val="TAC"/>
              <w:jc w:val="both"/>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tcPr>
          <w:p w14:paraId="3E9BB1BC" w14:textId="77777777" w:rsidR="0064052E" w:rsidRDefault="00E74996">
            <w:pPr>
              <w:pStyle w:val="TAC"/>
              <w:jc w:val="both"/>
              <w:rPr>
                <w:snapToGrid w:val="0"/>
                <w:lang w:eastAsia="ko-KR"/>
              </w:rPr>
            </w:pPr>
            <w:r>
              <w:rPr>
                <w:snapToGrid w:val="0"/>
              </w:rPr>
              <w:t>40</w:t>
            </w:r>
          </w:p>
        </w:tc>
      </w:tr>
      <w:tr w:rsidR="0064052E" w14:paraId="62D61734"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8C83763" w14:textId="77777777" w:rsidR="0064052E" w:rsidRDefault="00E74996">
            <w:pPr>
              <w:pStyle w:val="TAC"/>
              <w:jc w:val="both"/>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tcPr>
          <w:p w14:paraId="7401AA80" w14:textId="77777777" w:rsidR="0064052E" w:rsidRDefault="00E74996">
            <w:pPr>
              <w:pStyle w:val="TAC"/>
              <w:jc w:val="both"/>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tcPr>
          <w:p w14:paraId="7EF6F306" w14:textId="77777777" w:rsidR="0064052E" w:rsidRDefault="00E74996">
            <w:pPr>
              <w:pStyle w:val="TAC"/>
              <w:jc w:val="both"/>
              <w:rPr>
                <w:snapToGrid w:val="0"/>
                <w:lang w:eastAsia="ko-KR"/>
              </w:rPr>
            </w:pPr>
            <w:r>
              <w:rPr>
                <w:snapToGrid w:val="0"/>
                <w:lang w:eastAsia="ko-KR"/>
              </w:rPr>
              <w:t>80</w:t>
            </w:r>
          </w:p>
        </w:tc>
      </w:tr>
      <w:tr w:rsidR="0064052E" w14:paraId="640514AF"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4A4500A1" w14:textId="77777777" w:rsidR="0064052E" w:rsidRDefault="00E74996">
            <w:pPr>
              <w:pStyle w:val="TAC"/>
              <w:jc w:val="both"/>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tcPr>
          <w:p w14:paraId="5435F90D" w14:textId="77777777" w:rsidR="0064052E" w:rsidRDefault="00E74996">
            <w:pPr>
              <w:pStyle w:val="TAC"/>
              <w:jc w:val="both"/>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tcPr>
          <w:p w14:paraId="35A05C63" w14:textId="77777777" w:rsidR="0064052E" w:rsidRDefault="00E74996">
            <w:pPr>
              <w:pStyle w:val="TAC"/>
              <w:jc w:val="both"/>
              <w:rPr>
                <w:snapToGrid w:val="0"/>
                <w:lang w:eastAsia="ko-KR"/>
              </w:rPr>
            </w:pPr>
            <w:r>
              <w:rPr>
                <w:snapToGrid w:val="0"/>
                <w:lang w:eastAsia="ko-KR"/>
              </w:rPr>
              <w:t>160</w:t>
            </w:r>
          </w:p>
        </w:tc>
      </w:tr>
      <w:tr w:rsidR="0064052E" w14:paraId="11BFF7E7"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31F76BCB" w14:textId="77777777" w:rsidR="0064052E" w:rsidRDefault="00E74996">
            <w:pPr>
              <w:pStyle w:val="TAC"/>
              <w:jc w:val="both"/>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7BEF2C00" w14:textId="77777777" w:rsidR="0064052E" w:rsidRDefault="00E74996">
            <w:pPr>
              <w:pStyle w:val="TAC"/>
              <w:jc w:val="both"/>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177F35D" w14:textId="77777777" w:rsidR="0064052E" w:rsidRDefault="00E74996">
            <w:pPr>
              <w:pStyle w:val="TAC"/>
              <w:jc w:val="both"/>
              <w:rPr>
                <w:snapToGrid w:val="0"/>
                <w:lang w:eastAsia="ko-KR"/>
              </w:rPr>
            </w:pPr>
            <w:r>
              <w:rPr>
                <w:snapToGrid w:val="0"/>
                <w:lang w:eastAsia="ko-KR"/>
              </w:rPr>
              <w:t>80</w:t>
            </w:r>
          </w:p>
        </w:tc>
      </w:tr>
      <w:tr w:rsidR="0064052E" w14:paraId="3D7CA1B4" w14:textId="77777777">
        <w:trPr>
          <w:cantSplit/>
          <w:jc w:val="center"/>
        </w:trPr>
        <w:tc>
          <w:tcPr>
            <w:tcW w:w="1365" w:type="pct"/>
            <w:tcBorders>
              <w:top w:val="single" w:sz="4" w:space="0" w:color="auto"/>
              <w:left w:val="single" w:sz="4" w:space="0" w:color="auto"/>
              <w:bottom w:val="single" w:sz="4" w:space="0" w:color="auto"/>
              <w:right w:val="single" w:sz="4" w:space="0" w:color="auto"/>
            </w:tcBorders>
          </w:tcPr>
          <w:p w14:paraId="0C96067A" w14:textId="77777777" w:rsidR="0064052E" w:rsidRDefault="00E74996">
            <w:pPr>
              <w:pStyle w:val="TAC"/>
              <w:jc w:val="both"/>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2833A94" w14:textId="77777777" w:rsidR="0064052E" w:rsidRDefault="00E74996">
            <w:pPr>
              <w:pStyle w:val="TAC"/>
              <w:jc w:val="both"/>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2F6B2BD0" w14:textId="77777777" w:rsidR="0064052E" w:rsidRDefault="00E74996">
            <w:pPr>
              <w:pStyle w:val="TAC"/>
              <w:jc w:val="both"/>
              <w:rPr>
                <w:snapToGrid w:val="0"/>
                <w:lang w:eastAsia="ko-KR"/>
              </w:rPr>
            </w:pPr>
            <w:r>
              <w:rPr>
                <w:snapToGrid w:val="0"/>
                <w:lang w:eastAsia="ko-KR"/>
              </w:rPr>
              <w:t>160</w:t>
            </w:r>
          </w:p>
        </w:tc>
      </w:tr>
    </w:tbl>
    <w:p w14:paraId="715459BE" w14:textId="77777777" w:rsidR="0064052E" w:rsidRDefault="0064052E">
      <w:pPr>
        <w:jc w:val="both"/>
        <w:rPr>
          <w:lang w:eastAsia="en-US"/>
        </w:rPr>
      </w:pPr>
    </w:p>
    <w:p w14:paraId="4C03C8AE" w14:textId="77777777" w:rsidR="0064052E" w:rsidRDefault="00E74996">
      <w:pPr>
        <w:pStyle w:val="TH"/>
        <w:ind w:left="800" w:hanging="400"/>
        <w:jc w:val="both"/>
      </w:pPr>
      <w:r>
        <w:rPr>
          <w:snapToGrid w:val="0"/>
        </w:rPr>
        <w:t xml:space="preserve">Table 9.1.2-2: Applicability for </w:t>
      </w:r>
      <w:r>
        <w:t xml:space="preserve">Gap Pattern Configurations supported by the </w:t>
      </w:r>
      <w:r>
        <w:rPr>
          <w:lang w:eastAsia="ko-KR"/>
        </w:rPr>
        <w:t>E-UTRA-NR dual connectivity</w:t>
      </w:r>
      <w:r>
        <w:t xml:space="preserve"> UE or </w:t>
      </w:r>
      <w:r>
        <w:rPr>
          <w:lang w:eastAsia="ko-KR"/>
        </w:rPr>
        <w:t>NR-E-UTRA dual connectivity</w:t>
      </w:r>
      <w: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4052E" w14:paraId="06D4D8F1" w14:textId="77777777">
        <w:trPr>
          <w:cantSplit/>
          <w:jc w:val="center"/>
        </w:trPr>
        <w:tc>
          <w:tcPr>
            <w:tcW w:w="931" w:type="pct"/>
            <w:tcBorders>
              <w:top w:val="single" w:sz="4" w:space="0" w:color="auto"/>
              <w:left w:val="single" w:sz="4" w:space="0" w:color="auto"/>
              <w:bottom w:val="single" w:sz="4" w:space="0" w:color="auto"/>
              <w:right w:val="single" w:sz="4" w:space="0" w:color="auto"/>
            </w:tcBorders>
          </w:tcPr>
          <w:p w14:paraId="4836A263" w14:textId="77777777" w:rsidR="0064052E" w:rsidRDefault="00E74996">
            <w:pPr>
              <w:pStyle w:val="TAH"/>
              <w:jc w:val="bot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73008E5F" w14:textId="77777777" w:rsidR="0064052E" w:rsidRDefault="00E74996">
            <w:pPr>
              <w:pStyle w:val="TAH"/>
              <w:jc w:val="both"/>
            </w:pPr>
            <w:r>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7762CD9E" w14:textId="77777777" w:rsidR="0064052E" w:rsidRDefault="00E74996">
            <w:pPr>
              <w:pStyle w:val="TAH"/>
              <w:jc w:val="both"/>
            </w:pPr>
            <w:r>
              <w:t xml:space="preserve">Measurement </w:t>
            </w:r>
            <w:proofErr w:type="spellStart"/>
            <w:r>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tcPr>
          <w:p w14:paraId="24771106" w14:textId="77777777" w:rsidR="0064052E" w:rsidRDefault="00E74996">
            <w:pPr>
              <w:pStyle w:val="TAH"/>
              <w:jc w:val="both"/>
            </w:pPr>
            <w:r>
              <w:t>Applicable Gap Pattern Id</w:t>
            </w:r>
          </w:p>
        </w:tc>
      </w:tr>
      <w:tr w:rsidR="0064052E" w14:paraId="21E303C9" w14:textId="77777777">
        <w:trPr>
          <w:cantSplit/>
          <w:jc w:val="center"/>
        </w:trPr>
        <w:tc>
          <w:tcPr>
            <w:tcW w:w="931" w:type="pct"/>
            <w:tcBorders>
              <w:top w:val="single" w:sz="4" w:space="0" w:color="auto"/>
              <w:left w:val="single" w:sz="4" w:space="0" w:color="auto"/>
              <w:bottom w:val="nil"/>
              <w:right w:val="single" w:sz="4" w:space="0" w:color="auto"/>
            </w:tcBorders>
            <w:vAlign w:val="center"/>
          </w:tcPr>
          <w:p w14:paraId="2E934D26" w14:textId="77777777" w:rsidR="0064052E" w:rsidRDefault="00E74996">
            <w:pPr>
              <w:pStyle w:val="TAC"/>
              <w:jc w:val="both"/>
              <w:rPr>
                <w:snapToGrid w:val="0"/>
              </w:rPr>
            </w:pPr>
            <w:r>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64037C1A" w14:textId="77777777" w:rsidR="0064052E" w:rsidRDefault="00E74996">
            <w:pPr>
              <w:pStyle w:val="TAC"/>
              <w:jc w:val="both"/>
              <w:rPr>
                <w:snapToGrid w:val="0"/>
                <w:lang w:val="sv-FI"/>
              </w:rPr>
            </w:pPr>
            <w:r>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tcPr>
          <w:p w14:paraId="74BCCE5A" w14:textId="77777777" w:rsidR="0064052E" w:rsidRDefault="00E74996">
            <w:pPr>
              <w:pStyle w:val="TAC"/>
              <w:jc w:val="both"/>
              <w:rPr>
                <w:snapToGrid w:val="0"/>
              </w:rPr>
            </w:pPr>
            <w:r>
              <w:rPr>
                <w:snapToGrid w:val="0"/>
              </w:rPr>
              <w:t>non-NR RAT</w:t>
            </w:r>
            <w:r>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tcPr>
          <w:p w14:paraId="0A455BE5" w14:textId="77777777" w:rsidR="0064052E" w:rsidRDefault="00E74996">
            <w:pPr>
              <w:pStyle w:val="TAC"/>
              <w:jc w:val="both"/>
              <w:rPr>
                <w:snapToGrid w:val="0"/>
              </w:rPr>
            </w:pPr>
            <w:r>
              <w:rPr>
                <w:snapToGrid w:val="0"/>
              </w:rPr>
              <w:t>0,1,2,3</w:t>
            </w:r>
          </w:p>
        </w:tc>
      </w:tr>
      <w:tr w:rsidR="0064052E" w14:paraId="53915626" w14:textId="77777777">
        <w:trPr>
          <w:cantSplit/>
          <w:jc w:val="center"/>
        </w:trPr>
        <w:tc>
          <w:tcPr>
            <w:tcW w:w="0" w:type="auto"/>
            <w:tcBorders>
              <w:top w:val="nil"/>
              <w:left w:val="single" w:sz="4" w:space="0" w:color="auto"/>
              <w:bottom w:val="nil"/>
              <w:right w:val="single" w:sz="4" w:space="0" w:color="auto"/>
            </w:tcBorders>
            <w:vAlign w:val="center"/>
          </w:tcPr>
          <w:p w14:paraId="1D14F436" w14:textId="77777777" w:rsidR="0064052E" w:rsidRDefault="00E74996">
            <w:pPr>
              <w:pStyle w:val="TAC"/>
              <w:jc w:val="both"/>
              <w:rPr>
                <w:snapToGrid w:val="0"/>
              </w:rPr>
            </w:pPr>
            <w:r>
              <w:rPr>
                <w:snapToGrid w:val="0"/>
                <w:lang w:eastAsia="zh-CN"/>
              </w:rPr>
              <w:t xml:space="preserve">Measurement </w:t>
            </w:r>
            <w:r>
              <w:rPr>
                <w:snapToGrid w:val="0"/>
              </w:rPr>
              <w:t>gap</w:t>
            </w:r>
          </w:p>
        </w:tc>
        <w:tc>
          <w:tcPr>
            <w:tcW w:w="0" w:type="auto"/>
            <w:tcBorders>
              <w:top w:val="nil"/>
              <w:left w:val="single" w:sz="4" w:space="0" w:color="auto"/>
              <w:bottom w:val="nil"/>
              <w:right w:val="single" w:sz="4" w:space="0" w:color="auto"/>
            </w:tcBorders>
            <w:vAlign w:val="center"/>
          </w:tcPr>
          <w:p w14:paraId="47E98C51" w14:textId="77777777" w:rsidR="0064052E" w:rsidRDefault="00E74996">
            <w:pPr>
              <w:pStyle w:val="TAC"/>
              <w:jc w:val="both"/>
              <w:rPr>
                <w:snapToGrid w:val="0"/>
                <w:lang w:val="sv-FI"/>
              </w:rPr>
            </w:pPr>
            <w:r>
              <w:rPr>
                <w:snapToGrid w:val="0"/>
                <w:lang w:val="sv-FI"/>
              </w:rPr>
              <w:t>E-UTRA + FR2, or E-UTRA + FR1 + FR2</w:t>
            </w:r>
          </w:p>
        </w:tc>
        <w:tc>
          <w:tcPr>
            <w:tcW w:w="1008" w:type="pct"/>
            <w:tcBorders>
              <w:top w:val="single" w:sz="4" w:space="0" w:color="auto"/>
              <w:left w:val="single" w:sz="4" w:space="0" w:color="auto"/>
              <w:bottom w:val="single" w:sz="4" w:space="0" w:color="auto"/>
              <w:right w:val="single" w:sz="4" w:space="0" w:color="auto"/>
            </w:tcBorders>
          </w:tcPr>
          <w:p w14:paraId="65B8CAF4" w14:textId="77777777" w:rsidR="0064052E" w:rsidRDefault="00E74996">
            <w:pPr>
              <w:pStyle w:val="TAC"/>
              <w:jc w:val="both"/>
            </w:pPr>
            <w:r>
              <w:t xml:space="preserve">FR1 and/or FR2 </w:t>
            </w:r>
          </w:p>
        </w:tc>
        <w:tc>
          <w:tcPr>
            <w:tcW w:w="1927" w:type="pct"/>
            <w:tcBorders>
              <w:top w:val="single" w:sz="4" w:space="0" w:color="auto"/>
              <w:left w:val="single" w:sz="4" w:space="0" w:color="auto"/>
              <w:bottom w:val="single" w:sz="4" w:space="0" w:color="auto"/>
              <w:right w:val="single" w:sz="4" w:space="0" w:color="auto"/>
            </w:tcBorders>
          </w:tcPr>
          <w:p w14:paraId="7D4ED013" w14:textId="77777777" w:rsidR="0064052E" w:rsidRDefault="00E74996">
            <w:pPr>
              <w:pStyle w:val="TAC"/>
              <w:jc w:val="both"/>
              <w:rPr>
                <w:snapToGrid w:val="0"/>
              </w:rPr>
            </w:pPr>
            <w:r>
              <w:rPr>
                <w:snapToGrid w:val="0"/>
              </w:rPr>
              <w:t>0-11, 24, 25</w:t>
            </w:r>
          </w:p>
        </w:tc>
      </w:tr>
      <w:tr w:rsidR="0064052E" w14:paraId="4FB5A669"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09A2C35A" w14:textId="77777777" w:rsidR="0064052E" w:rsidRDefault="0064052E">
            <w:pPr>
              <w:jc w:val="both"/>
              <w:rPr>
                <w:snapToGrid w:val="0"/>
              </w:rPr>
            </w:pPr>
          </w:p>
        </w:tc>
        <w:tc>
          <w:tcPr>
            <w:tcW w:w="0" w:type="auto"/>
            <w:tcBorders>
              <w:top w:val="nil"/>
              <w:left w:val="single" w:sz="4" w:space="0" w:color="auto"/>
              <w:bottom w:val="single" w:sz="4" w:space="0" w:color="auto"/>
              <w:right w:val="single" w:sz="4" w:space="0" w:color="auto"/>
            </w:tcBorders>
            <w:vAlign w:val="center"/>
          </w:tcPr>
          <w:p w14:paraId="442D1B7A" w14:textId="77777777" w:rsidR="0064052E" w:rsidRDefault="0064052E">
            <w:pPr>
              <w:spacing w:after="0"/>
              <w:jc w:val="both"/>
              <w:rPr>
                <w:lang w:val="en-US" w:eastAsia="zh-CN"/>
              </w:rPr>
            </w:pPr>
          </w:p>
        </w:tc>
        <w:tc>
          <w:tcPr>
            <w:tcW w:w="1008" w:type="pct"/>
            <w:tcBorders>
              <w:top w:val="single" w:sz="4" w:space="0" w:color="auto"/>
              <w:left w:val="single" w:sz="4" w:space="0" w:color="auto"/>
              <w:bottom w:val="single" w:sz="4" w:space="0" w:color="auto"/>
              <w:right w:val="single" w:sz="4" w:space="0" w:color="auto"/>
            </w:tcBorders>
          </w:tcPr>
          <w:p w14:paraId="1183F19D" w14:textId="77777777" w:rsidR="0064052E" w:rsidRDefault="00E74996">
            <w:pPr>
              <w:pStyle w:val="TAC"/>
              <w:jc w:val="both"/>
              <w:rPr>
                <w:snapToGrid w:val="0"/>
              </w:rPr>
            </w:pPr>
            <w:r>
              <w:rPr>
                <w:snapToGrid w:val="0"/>
              </w:rPr>
              <w:t>non-NR RAT</w:t>
            </w:r>
            <w:r>
              <w:rPr>
                <w:vertAlign w:val="superscript"/>
              </w:rPr>
              <w:t xml:space="preserve">Note1,2 </w:t>
            </w:r>
            <w:r>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tcPr>
          <w:p w14:paraId="0DD8C2CB" w14:textId="77777777" w:rsidR="0064052E" w:rsidRDefault="00E74996">
            <w:pPr>
              <w:pStyle w:val="TAC"/>
              <w:jc w:val="both"/>
              <w:rPr>
                <w:snapToGrid w:val="0"/>
                <w:lang w:eastAsia="zh-CN"/>
              </w:rPr>
            </w:pPr>
            <w:r>
              <w:rPr>
                <w:snapToGrid w:val="0"/>
              </w:rPr>
              <w:t>0</w:t>
            </w:r>
            <w:r>
              <w:rPr>
                <w:snapToGrid w:val="0"/>
                <w:lang w:eastAsia="zh-CN"/>
              </w:rPr>
              <w:t>, 1, 2, 3, 4, 6, 7, 8,10, 24, 25</w:t>
            </w:r>
          </w:p>
        </w:tc>
      </w:tr>
      <w:tr w:rsidR="0064052E" w14:paraId="25F149F2" w14:textId="77777777">
        <w:trPr>
          <w:cantSplit/>
          <w:trHeight w:val="257"/>
          <w:jc w:val="center"/>
        </w:trPr>
        <w:tc>
          <w:tcPr>
            <w:tcW w:w="931" w:type="pct"/>
            <w:tcBorders>
              <w:top w:val="single" w:sz="4" w:space="0" w:color="auto"/>
              <w:left w:val="single" w:sz="4" w:space="0" w:color="auto"/>
              <w:bottom w:val="nil"/>
              <w:right w:val="single" w:sz="4" w:space="0" w:color="auto"/>
            </w:tcBorders>
            <w:vAlign w:val="center"/>
          </w:tcPr>
          <w:p w14:paraId="06BDDA9F" w14:textId="77777777" w:rsidR="0064052E" w:rsidRDefault="0064052E">
            <w:pPr>
              <w:jc w:val="both"/>
              <w:rPr>
                <w:snapToGrid w:val="0"/>
                <w:lang w:eastAsia="zh-CN"/>
              </w:rPr>
            </w:pPr>
          </w:p>
        </w:tc>
        <w:tc>
          <w:tcPr>
            <w:tcW w:w="1134" w:type="pct"/>
            <w:tcBorders>
              <w:top w:val="single" w:sz="4" w:space="0" w:color="auto"/>
              <w:left w:val="single" w:sz="4" w:space="0" w:color="auto"/>
              <w:bottom w:val="single" w:sz="4" w:space="0" w:color="auto"/>
              <w:right w:val="single" w:sz="4" w:space="0" w:color="auto"/>
            </w:tcBorders>
            <w:vAlign w:val="center"/>
          </w:tcPr>
          <w:p w14:paraId="3C78BC63" w14:textId="77777777" w:rsidR="0064052E" w:rsidRDefault="00E74996">
            <w:pPr>
              <w:pStyle w:val="TAC"/>
              <w:jc w:val="both"/>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7EDFE566" w14:textId="77777777" w:rsidR="0064052E" w:rsidRDefault="00E74996">
            <w:pPr>
              <w:pStyle w:val="TAC"/>
              <w:jc w:val="both"/>
              <w:rPr>
                <w:snapToGrid w:val="0"/>
              </w:rPr>
            </w:pPr>
            <w:r>
              <w:rPr>
                <w:snapToGrid w:val="0"/>
              </w:rPr>
              <w:t>non-NR RAT</w:t>
            </w:r>
            <w:r>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E70662C" w14:textId="77777777" w:rsidR="0064052E" w:rsidRDefault="00E74996">
            <w:pPr>
              <w:pStyle w:val="TAC"/>
              <w:jc w:val="both"/>
              <w:rPr>
                <w:snapToGrid w:val="0"/>
              </w:rPr>
            </w:pPr>
            <w:r>
              <w:rPr>
                <w:snapToGrid w:val="0"/>
              </w:rPr>
              <w:t>0,1,2,3</w:t>
            </w:r>
          </w:p>
          <w:p w14:paraId="690CAA61" w14:textId="77777777" w:rsidR="0064052E" w:rsidRDefault="0064052E">
            <w:pPr>
              <w:pStyle w:val="TAC"/>
              <w:jc w:val="both"/>
              <w:rPr>
                <w:snapToGrid w:val="0"/>
              </w:rPr>
            </w:pPr>
          </w:p>
        </w:tc>
      </w:tr>
      <w:tr w:rsidR="0064052E" w14:paraId="00F68E7E" w14:textId="77777777">
        <w:trPr>
          <w:cantSplit/>
          <w:trHeight w:val="257"/>
          <w:jc w:val="center"/>
        </w:trPr>
        <w:tc>
          <w:tcPr>
            <w:tcW w:w="0" w:type="auto"/>
            <w:tcBorders>
              <w:top w:val="nil"/>
              <w:left w:val="single" w:sz="4" w:space="0" w:color="auto"/>
              <w:bottom w:val="nil"/>
              <w:right w:val="single" w:sz="4" w:space="0" w:color="auto"/>
            </w:tcBorders>
            <w:vAlign w:val="center"/>
          </w:tcPr>
          <w:p w14:paraId="34AE824F"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25C9EFC9" w14:textId="77777777" w:rsidR="0064052E" w:rsidRDefault="00E74996">
            <w:pPr>
              <w:pStyle w:val="TAC"/>
              <w:jc w:val="both"/>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4F00B8C0" w14:textId="77777777" w:rsidR="0064052E" w:rsidRDefault="0064052E">
            <w:pPr>
              <w:jc w:val="both"/>
              <w:rPr>
                <w:snapToGrid w:val="0"/>
              </w:rPr>
            </w:pPr>
          </w:p>
        </w:tc>
        <w:tc>
          <w:tcPr>
            <w:tcW w:w="1927" w:type="pct"/>
            <w:tcBorders>
              <w:top w:val="single" w:sz="4" w:space="0" w:color="auto"/>
              <w:left w:val="single" w:sz="4" w:space="0" w:color="auto"/>
              <w:bottom w:val="single" w:sz="4" w:space="0" w:color="auto"/>
              <w:right w:val="single" w:sz="4" w:space="0" w:color="auto"/>
            </w:tcBorders>
          </w:tcPr>
          <w:p w14:paraId="69BC8992" w14:textId="77777777" w:rsidR="0064052E" w:rsidRDefault="00E74996">
            <w:pPr>
              <w:pStyle w:val="TAC"/>
              <w:jc w:val="both"/>
              <w:rPr>
                <w:snapToGrid w:val="0"/>
              </w:rPr>
            </w:pPr>
            <w:r>
              <w:rPr>
                <w:snapToGrid w:val="0"/>
              </w:rPr>
              <w:t xml:space="preserve">No gap </w:t>
            </w:r>
          </w:p>
        </w:tc>
      </w:tr>
      <w:tr w:rsidR="0064052E" w14:paraId="18867937" w14:textId="77777777">
        <w:trPr>
          <w:cantSplit/>
          <w:trHeight w:val="192"/>
          <w:jc w:val="center"/>
        </w:trPr>
        <w:tc>
          <w:tcPr>
            <w:tcW w:w="0" w:type="auto"/>
            <w:tcBorders>
              <w:top w:val="nil"/>
              <w:left w:val="single" w:sz="4" w:space="0" w:color="auto"/>
              <w:bottom w:val="nil"/>
              <w:right w:val="single" w:sz="4" w:space="0" w:color="auto"/>
            </w:tcBorders>
            <w:vAlign w:val="center"/>
          </w:tcPr>
          <w:p w14:paraId="0DC53332"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6149BA36" w14:textId="77777777" w:rsidR="0064052E" w:rsidRDefault="00E74996">
            <w:pPr>
              <w:pStyle w:val="TAC"/>
              <w:jc w:val="both"/>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6479A609" w14:textId="77777777" w:rsidR="0064052E" w:rsidRDefault="00E74996">
            <w:pPr>
              <w:pStyle w:val="TAC"/>
              <w:jc w:val="both"/>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tcPr>
          <w:p w14:paraId="29E38588" w14:textId="77777777" w:rsidR="0064052E" w:rsidRDefault="00E74996">
            <w:pPr>
              <w:pStyle w:val="TAC"/>
              <w:jc w:val="both"/>
              <w:rPr>
                <w:snapToGrid w:val="0"/>
              </w:rPr>
            </w:pPr>
            <w:r>
              <w:rPr>
                <w:snapToGrid w:val="0"/>
              </w:rPr>
              <w:t xml:space="preserve">0-11 </w:t>
            </w:r>
          </w:p>
        </w:tc>
      </w:tr>
      <w:tr w:rsidR="0064052E" w14:paraId="4B8C16FC" w14:textId="77777777">
        <w:trPr>
          <w:cantSplit/>
          <w:trHeight w:val="191"/>
          <w:jc w:val="center"/>
        </w:trPr>
        <w:tc>
          <w:tcPr>
            <w:tcW w:w="0" w:type="auto"/>
            <w:tcBorders>
              <w:top w:val="nil"/>
              <w:left w:val="single" w:sz="4" w:space="0" w:color="auto"/>
              <w:bottom w:val="nil"/>
              <w:right w:val="single" w:sz="4" w:space="0" w:color="auto"/>
            </w:tcBorders>
            <w:vAlign w:val="center"/>
          </w:tcPr>
          <w:p w14:paraId="79E4FF67"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61271D1C" w14:textId="77777777" w:rsidR="0064052E" w:rsidRDefault="00E74996">
            <w:pPr>
              <w:pStyle w:val="TAC"/>
              <w:jc w:val="both"/>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34949D67" w14:textId="77777777" w:rsidR="0064052E" w:rsidRDefault="0064052E">
            <w:pPr>
              <w:jc w:val="both"/>
              <w:rPr>
                <w:snapToGrid w:val="0"/>
              </w:rPr>
            </w:pPr>
          </w:p>
        </w:tc>
        <w:tc>
          <w:tcPr>
            <w:tcW w:w="1927" w:type="pct"/>
            <w:tcBorders>
              <w:top w:val="single" w:sz="4" w:space="0" w:color="auto"/>
              <w:left w:val="single" w:sz="4" w:space="0" w:color="auto"/>
              <w:bottom w:val="single" w:sz="4" w:space="0" w:color="auto"/>
              <w:right w:val="single" w:sz="4" w:space="0" w:color="auto"/>
            </w:tcBorders>
          </w:tcPr>
          <w:p w14:paraId="44675747" w14:textId="77777777" w:rsidR="0064052E" w:rsidRDefault="00E74996">
            <w:pPr>
              <w:pStyle w:val="TAC"/>
              <w:jc w:val="both"/>
              <w:rPr>
                <w:snapToGrid w:val="0"/>
              </w:rPr>
            </w:pPr>
            <w:r>
              <w:rPr>
                <w:snapToGrid w:val="0"/>
              </w:rPr>
              <w:t>No gap</w:t>
            </w:r>
          </w:p>
        </w:tc>
      </w:tr>
      <w:tr w:rsidR="0064052E" w14:paraId="5777FB0A" w14:textId="77777777">
        <w:trPr>
          <w:cantSplit/>
          <w:trHeight w:val="257"/>
          <w:jc w:val="center"/>
        </w:trPr>
        <w:tc>
          <w:tcPr>
            <w:tcW w:w="0" w:type="auto"/>
            <w:tcBorders>
              <w:top w:val="nil"/>
              <w:left w:val="single" w:sz="4" w:space="0" w:color="auto"/>
              <w:bottom w:val="nil"/>
              <w:right w:val="single" w:sz="4" w:space="0" w:color="auto"/>
            </w:tcBorders>
            <w:vAlign w:val="center"/>
          </w:tcPr>
          <w:p w14:paraId="585A935E"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25D4647A" w14:textId="77777777" w:rsidR="0064052E" w:rsidRDefault="00E74996">
            <w:pPr>
              <w:pStyle w:val="TAC"/>
              <w:jc w:val="both"/>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601F624D" w14:textId="77777777" w:rsidR="0064052E" w:rsidRDefault="00E74996">
            <w:pPr>
              <w:pStyle w:val="TAC"/>
              <w:jc w:val="both"/>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tcPr>
          <w:p w14:paraId="2F0B16D7" w14:textId="77777777" w:rsidR="0064052E" w:rsidRDefault="00E74996">
            <w:pPr>
              <w:pStyle w:val="TAC"/>
              <w:jc w:val="both"/>
              <w:rPr>
                <w:snapToGrid w:val="0"/>
                <w:lang w:eastAsia="ko-KR"/>
              </w:rPr>
            </w:pPr>
            <w:r>
              <w:rPr>
                <w:snapToGrid w:val="0"/>
              </w:rPr>
              <w:t>No gap</w:t>
            </w:r>
          </w:p>
        </w:tc>
      </w:tr>
      <w:tr w:rsidR="0064052E" w14:paraId="64418525" w14:textId="77777777">
        <w:trPr>
          <w:cantSplit/>
          <w:trHeight w:val="257"/>
          <w:jc w:val="center"/>
        </w:trPr>
        <w:tc>
          <w:tcPr>
            <w:tcW w:w="0" w:type="auto"/>
            <w:tcBorders>
              <w:top w:val="nil"/>
              <w:left w:val="single" w:sz="4" w:space="0" w:color="auto"/>
              <w:bottom w:val="nil"/>
              <w:right w:val="single" w:sz="4" w:space="0" w:color="auto"/>
            </w:tcBorders>
            <w:vAlign w:val="center"/>
          </w:tcPr>
          <w:p w14:paraId="30E68CAB" w14:textId="77777777" w:rsidR="0064052E" w:rsidRDefault="00E74996">
            <w:pPr>
              <w:pStyle w:val="TAC"/>
              <w:jc w:val="both"/>
              <w:rPr>
                <w:snapToGrid w:val="0"/>
                <w:lang w:eastAsia="ko-KR"/>
              </w:rPr>
            </w:pPr>
            <w:r>
              <w:rPr>
                <w:snapToGrid w:val="0"/>
                <w:lang w:eastAsia="ko-KR"/>
              </w:rPr>
              <w:lastRenderedPageBreak/>
              <w:t>Per-FR</w:t>
            </w:r>
          </w:p>
        </w:tc>
        <w:tc>
          <w:tcPr>
            <w:tcW w:w="1134" w:type="pct"/>
            <w:tcBorders>
              <w:top w:val="single" w:sz="4" w:space="0" w:color="auto"/>
              <w:left w:val="single" w:sz="4" w:space="0" w:color="auto"/>
              <w:bottom w:val="single" w:sz="4" w:space="0" w:color="auto"/>
              <w:right w:val="single" w:sz="4" w:space="0" w:color="auto"/>
            </w:tcBorders>
            <w:vAlign w:val="center"/>
          </w:tcPr>
          <w:p w14:paraId="17AF5464" w14:textId="77777777" w:rsidR="0064052E" w:rsidRDefault="00E74996">
            <w:pPr>
              <w:pStyle w:val="TAC"/>
              <w:jc w:val="both"/>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3C4532C1" w14:textId="77777777" w:rsidR="0064052E" w:rsidRDefault="0064052E">
            <w:pPr>
              <w:jc w:val="both"/>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tcPr>
          <w:p w14:paraId="45B8F951" w14:textId="77777777" w:rsidR="0064052E" w:rsidRDefault="00E74996">
            <w:pPr>
              <w:pStyle w:val="TAC"/>
              <w:jc w:val="both"/>
              <w:rPr>
                <w:snapToGrid w:val="0"/>
              </w:rPr>
            </w:pPr>
            <w:r>
              <w:rPr>
                <w:snapToGrid w:val="0"/>
              </w:rPr>
              <w:t>12-23</w:t>
            </w:r>
          </w:p>
        </w:tc>
      </w:tr>
      <w:tr w:rsidR="0064052E" w14:paraId="70BE95E1" w14:textId="77777777">
        <w:trPr>
          <w:cantSplit/>
          <w:trHeight w:val="221"/>
          <w:jc w:val="center"/>
        </w:trPr>
        <w:tc>
          <w:tcPr>
            <w:tcW w:w="0" w:type="auto"/>
            <w:tcBorders>
              <w:top w:val="nil"/>
              <w:left w:val="single" w:sz="4" w:space="0" w:color="auto"/>
              <w:bottom w:val="nil"/>
              <w:right w:val="single" w:sz="4" w:space="0" w:color="auto"/>
            </w:tcBorders>
            <w:vAlign w:val="center"/>
          </w:tcPr>
          <w:p w14:paraId="409DCBC9" w14:textId="77777777" w:rsidR="0064052E" w:rsidRDefault="00E74996">
            <w:pPr>
              <w:pStyle w:val="TAC"/>
              <w:jc w:val="both"/>
              <w:rPr>
                <w:snapToGrid w:val="0"/>
                <w:lang w:eastAsia="ko-KR"/>
              </w:rPr>
            </w:pPr>
            <w:r>
              <w:rPr>
                <w:snapToGrid w:val="0"/>
                <w:lang w:eastAsia="zh-CN"/>
              </w:rPr>
              <w:t xml:space="preserve">measurement </w:t>
            </w: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tcPr>
          <w:p w14:paraId="009FB4B7" w14:textId="77777777" w:rsidR="0064052E" w:rsidRDefault="00E74996">
            <w:pPr>
              <w:pStyle w:val="TAC"/>
              <w:jc w:val="both"/>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09E48A07" w14:textId="77777777" w:rsidR="0064052E" w:rsidRDefault="00E74996">
            <w:pPr>
              <w:pStyle w:val="TAC"/>
              <w:jc w:val="both"/>
              <w:rPr>
                <w:snapToGrid w:val="0"/>
              </w:rPr>
            </w:pPr>
            <w:r>
              <w:rPr>
                <w:snapToGrid w:val="0"/>
              </w:rPr>
              <w:t>non-NR RAT</w:t>
            </w:r>
            <w:r>
              <w:rPr>
                <w:vertAlign w:val="superscript"/>
              </w:rPr>
              <w:t xml:space="preserve"> Note1,2</w:t>
            </w:r>
            <w:r>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tcPr>
          <w:p w14:paraId="1F8FF534" w14:textId="77777777" w:rsidR="0064052E" w:rsidRDefault="00E74996">
            <w:pPr>
              <w:pStyle w:val="TAC"/>
              <w:jc w:val="both"/>
              <w:rPr>
                <w:snapToGrid w:val="0"/>
              </w:rPr>
            </w:pPr>
            <w:r>
              <w:rPr>
                <w:snapToGrid w:val="0"/>
              </w:rPr>
              <w:t>0</w:t>
            </w:r>
            <w:r>
              <w:rPr>
                <w:snapToGrid w:val="0"/>
                <w:lang w:eastAsia="zh-CN"/>
              </w:rPr>
              <w:t>, 1, 2, 3, 4, 6, 7, 8,10</w:t>
            </w:r>
          </w:p>
        </w:tc>
      </w:tr>
      <w:tr w:rsidR="0064052E" w14:paraId="5420E8B7" w14:textId="77777777">
        <w:trPr>
          <w:cantSplit/>
          <w:trHeight w:val="220"/>
          <w:jc w:val="center"/>
        </w:trPr>
        <w:tc>
          <w:tcPr>
            <w:tcW w:w="0" w:type="auto"/>
            <w:tcBorders>
              <w:top w:val="nil"/>
              <w:left w:val="single" w:sz="4" w:space="0" w:color="auto"/>
              <w:bottom w:val="nil"/>
              <w:right w:val="single" w:sz="4" w:space="0" w:color="auto"/>
            </w:tcBorders>
            <w:vAlign w:val="center"/>
          </w:tcPr>
          <w:p w14:paraId="5A88D3F5"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4E383FEF" w14:textId="77777777" w:rsidR="0064052E" w:rsidRDefault="00E74996">
            <w:pPr>
              <w:pStyle w:val="TAC"/>
              <w:jc w:val="both"/>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5EF99D2C" w14:textId="77777777" w:rsidR="0064052E" w:rsidRDefault="0064052E">
            <w:pPr>
              <w:jc w:val="both"/>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tcPr>
          <w:p w14:paraId="290F89A9" w14:textId="77777777" w:rsidR="0064052E" w:rsidRDefault="00E74996">
            <w:pPr>
              <w:pStyle w:val="TAC"/>
              <w:jc w:val="both"/>
              <w:rPr>
                <w:snapToGrid w:val="0"/>
              </w:rPr>
            </w:pPr>
            <w:r>
              <w:rPr>
                <w:snapToGrid w:val="0"/>
              </w:rPr>
              <w:t>No gap</w:t>
            </w:r>
          </w:p>
        </w:tc>
      </w:tr>
      <w:tr w:rsidR="0064052E" w14:paraId="67CD156E" w14:textId="77777777">
        <w:trPr>
          <w:cantSplit/>
          <w:trHeight w:val="221"/>
          <w:jc w:val="center"/>
        </w:trPr>
        <w:tc>
          <w:tcPr>
            <w:tcW w:w="0" w:type="auto"/>
            <w:tcBorders>
              <w:top w:val="nil"/>
              <w:left w:val="single" w:sz="4" w:space="0" w:color="auto"/>
              <w:bottom w:val="nil"/>
              <w:right w:val="single" w:sz="4" w:space="0" w:color="auto"/>
            </w:tcBorders>
            <w:vAlign w:val="center"/>
          </w:tcPr>
          <w:p w14:paraId="0D8CA9E6"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685E81DE" w14:textId="77777777" w:rsidR="0064052E" w:rsidRDefault="00E74996">
            <w:pPr>
              <w:pStyle w:val="TAC"/>
              <w:jc w:val="both"/>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0CA90D06" w14:textId="77777777" w:rsidR="0064052E" w:rsidRDefault="00E74996">
            <w:pPr>
              <w:pStyle w:val="TAC"/>
              <w:jc w:val="both"/>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tcPr>
          <w:p w14:paraId="4C655DD2" w14:textId="77777777" w:rsidR="0064052E" w:rsidRDefault="00E74996">
            <w:pPr>
              <w:pStyle w:val="TAC"/>
              <w:jc w:val="both"/>
              <w:rPr>
                <w:snapToGrid w:val="0"/>
              </w:rPr>
            </w:pPr>
            <w:r>
              <w:rPr>
                <w:snapToGrid w:val="0"/>
              </w:rPr>
              <w:t xml:space="preserve">0-11 </w:t>
            </w:r>
          </w:p>
        </w:tc>
      </w:tr>
      <w:tr w:rsidR="0064052E" w14:paraId="693C71AA" w14:textId="77777777">
        <w:trPr>
          <w:cantSplit/>
          <w:trHeight w:val="220"/>
          <w:jc w:val="center"/>
        </w:trPr>
        <w:tc>
          <w:tcPr>
            <w:tcW w:w="0" w:type="auto"/>
            <w:tcBorders>
              <w:top w:val="nil"/>
              <w:left w:val="single" w:sz="4" w:space="0" w:color="auto"/>
              <w:bottom w:val="nil"/>
              <w:right w:val="single" w:sz="4" w:space="0" w:color="auto"/>
            </w:tcBorders>
            <w:vAlign w:val="center"/>
          </w:tcPr>
          <w:p w14:paraId="41BC1C7D"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689DC717" w14:textId="77777777" w:rsidR="0064052E" w:rsidRDefault="00E74996">
            <w:pPr>
              <w:pStyle w:val="TAC"/>
              <w:jc w:val="both"/>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07EBBBD7" w14:textId="77777777" w:rsidR="0064052E" w:rsidRDefault="0064052E">
            <w:pPr>
              <w:jc w:val="both"/>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tcPr>
          <w:p w14:paraId="7991CB98" w14:textId="77777777" w:rsidR="0064052E" w:rsidRDefault="00E74996">
            <w:pPr>
              <w:pStyle w:val="TAC"/>
              <w:jc w:val="both"/>
              <w:rPr>
                <w:snapToGrid w:val="0"/>
              </w:rPr>
            </w:pPr>
            <w:r>
              <w:rPr>
                <w:snapToGrid w:val="0"/>
              </w:rPr>
              <w:t>12-23</w:t>
            </w:r>
          </w:p>
        </w:tc>
      </w:tr>
      <w:tr w:rsidR="0064052E" w14:paraId="3D1F00A5" w14:textId="77777777">
        <w:trPr>
          <w:cantSplit/>
          <w:trHeight w:val="231"/>
          <w:jc w:val="center"/>
        </w:trPr>
        <w:tc>
          <w:tcPr>
            <w:tcW w:w="0" w:type="auto"/>
            <w:tcBorders>
              <w:top w:val="nil"/>
              <w:left w:val="single" w:sz="4" w:space="0" w:color="auto"/>
              <w:bottom w:val="nil"/>
              <w:right w:val="single" w:sz="4" w:space="0" w:color="auto"/>
            </w:tcBorders>
            <w:vAlign w:val="center"/>
          </w:tcPr>
          <w:p w14:paraId="4EE172E1"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3A00FFB3" w14:textId="77777777" w:rsidR="0064052E" w:rsidRDefault="00E74996">
            <w:pPr>
              <w:pStyle w:val="TAC"/>
              <w:jc w:val="both"/>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535E4753" w14:textId="77777777" w:rsidR="0064052E" w:rsidRDefault="00E74996">
            <w:pPr>
              <w:pStyle w:val="TAC"/>
              <w:jc w:val="both"/>
              <w:rPr>
                <w:snapToGrid w:val="0"/>
              </w:rPr>
            </w:pPr>
            <w:r>
              <w:rPr>
                <w:snapToGrid w:val="0"/>
              </w:rPr>
              <w:t>non-NR RAT</w:t>
            </w:r>
            <w:r>
              <w:rPr>
                <w:vertAlign w:val="superscript"/>
              </w:rPr>
              <w:t xml:space="preserve"> Note1,2</w:t>
            </w:r>
            <w:r>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tcPr>
          <w:p w14:paraId="62E31810" w14:textId="77777777" w:rsidR="0064052E" w:rsidRDefault="00E74996">
            <w:pPr>
              <w:pStyle w:val="TAC"/>
              <w:jc w:val="both"/>
              <w:rPr>
                <w:snapToGrid w:val="0"/>
              </w:rPr>
            </w:pPr>
            <w:r>
              <w:rPr>
                <w:snapToGrid w:val="0"/>
              </w:rPr>
              <w:t>0</w:t>
            </w:r>
            <w:r>
              <w:rPr>
                <w:snapToGrid w:val="0"/>
                <w:lang w:eastAsia="zh-CN"/>
              </w:rPr>
              <w:t>, 1, 2, 3, 4, 6, 7, 8,10</w:t>
            </w:r>
          </w:p>
        </w:tc>
      </w:tr>
      <w:tr w:rsidR="0064052E" w14:paraId="5B573B62" w14:textId="77777777">
        <w:trPr>
          <w:cantSplit/>
          <w:trHeight w:val="231"/>
          <w:jc w:val="center"/>
        </w:trPr>
        <w:tc>
          <w:tcPr>
            <w:tcW w:w="0" w:type="auto"/>
            <w:tcBorders>
              <w:top w:val="nil"/>
              <w:left w:val="single" w:sz="4" w:space="0" w:color="auto"/>
              <w:bottom w:val="nil"/>
              <w:right w:val="single" w:sz="4" w:space="0" w:color="auto"/>
            </w:tcBorders>
            <w:vAlign w:val="center"/>
          </w:tcPr>
          <w:p w14:paraId="696883D2"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6995ECDF" w14:textId="77777777" w:rsidR="0064052E" w:rsidRDefault="00E74996">
            <w:pPr>
              <w:pStyle w:val="TAC"/>
              <w:jc w:val="both"/>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37AD2232" w14:textId="77777777" w:rsidR="0064052E" w:rsidRDefault="0064052E">
            <w:pPr>
              <w:jc w:val="both"/>
              <w:rPr>
                <w:snapToGrid w:val="0"/>
              </w:rPr>
            </w:pPr>
          </w:p>
        </w:tc>
        <w:tc>
          <w:tcPr>
            <w:tcW w:w="1927" w:type="pct"/>
            <w:tcBorders>
              <w:top w:val="single" w:sz="4" w:space="0" w:color="auto"/>
              <w:left w:val="single" w:sz="4" w:space="0" w:color="auto"/>
              <w:bottom w:val="single" w:sz="4" w:space="0" w:color="auto"/>
              <w:right w:val="single" w:sz="4" w:space="0" w:color="auto"/>
            </w:tcBorders>
          </w:tcPr>
          <w:p w14:paraId="0805A352" w14:textId="77777777" w:rsidR="0064052E" w:rsidRDefault="00E74996">
            <w:pPr>
              <w:pStyle w:val="TAC"/>
              <w:jc w:val="both"/>
              <w:rPr>
                <w:snapToGrid w:val="0"/>
              </w:rPr>
            </w:pPr>
            <w:r>
              <w:rPr>
                <w:snapToGrid w:val="0"/>
              </w:rPr>
              <w:t>12-23</w:t>
            </w:r>
          </w:p>
        </w:tc>
      </w:tr>
      <w:tr w:rsidR="0064052E" w14:paraId="1FA41C12" w14:textId="77777777">
        <w:trPr>
          <w:cantSplit/>
          <w:trHeight w:val="221"/>
          <w:jc w:val="center"/>
        </w:trPr>
        <w:tc>
          <w:tcPr>
            <w:tcW w:w="0" w:type="auto"/>
            <w:tcBorders>
              <w:top w:val="nil"/>
              <w:left w:val="single" w:sz="4" w:space="0" w:color="auto"/>
              <w:bottom w:val="nil"/>
              <w:right w:val="single" w:sz="4" w:space="0" w:color="auto"/>
            </w:tcBorders>
            <w:vAlign w:val="center"/>
          </w:tcPr>
          <w:p w14:paraId="3C8DFA17"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2DC015E1" w14:textId="77777777" w:rsidR="0064052E" w:rsidRDefault="00E74996">
            <w:pPr>
              <w:pStyle w:val="TAC"/>
              <w:jc w:val="both"/>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tcPr>
          <w:p w14:paraId="3D142431" w14:textId="77777777" w:rsidR="0064052E" w:rsidRDefault="00E74996">
            <w:pPr>
              <w:pStyle w:val="TAC"/>
              <w:jc w:val="both"/>
              <w:rPr>
                <w:snapToGrid w:val="0"/>
              </w:rPr>
            </w:pPr>
            <w:r>
              <w:rPr>
                <w:snapToGrid w:val="0"/>
              </w:rPr>
              <w:t>non-NR RAT</w:t>
            </w:r>
            <w:r>
              <w:rPr>
                <w:vertAlign w:val="superscript"/>
              </w:rPr>
              <w:t xml:space="preserve"> Note1,2</w:t>
            </w:r>
            <w:r>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tcPr>
          <w:p w14:paraId="48BD4245" w14:textId="77777777" w:rsidR="0064052E" w:rsidRDefault="00E74996">
            <w:pPr>
              <w:pStyle w:val="TAC"/>
              <w:jc w:val="both"/>
              <w:rPr>
                <w:snapToGrid w:val="0"/>
              </w:rPr>
            </w:pPr>
            <w:r>
              <w:rPr>
                <w:snapToGrid w:val="0"/>
              </w:rPr>
              <w:t>0</w:t>
            </w:r>
            <w:r>
              <w:rPr>
                <w:snapToGrid w:val="0"/>
                <w:lang w:eastAsia="zh-CN"/>
              </w:rPr>
              <w:t>, 1, 2, 3, 4, 6, 7, 8,10</w:t>
            </w:r>
          </w:p>
        </w:tc>
      </w:tr>
      <w:tr w:rsidR="0064052E" w14:paraId="38B8B834" w14:textId="77777777">
        <w:trPr>
          <w:cantSplit/>
          <w:trHeight w:val="220"/>
          <w:jc w:val="center"/>
        </w:trPr>
        <w:tc>
          <w:tcPr>
            <w:tcW w:w="0" w:type="auto"/>
            <w:tcBorders>
              <w:top w:val="nil"/>
              <w:left w:val="single" w:sz="4" w:space="0" w:color="auto"/>
              <w:bottom w:val="single" w:sz="4" w:space="0" w:color="auto"/>
              <w:right w:val="single" w:sz="4" w:space="0" w:color="auto"/>
            </w:tcBorders>
            <w:vAlign w:val="center"/>
          </w:tcPr>
          <w:p w14:paraId="75D5B18F"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22099EAE" w14:textId="77777777" w:rsidR="0064052E" w:rsidRDefault="00E74996">
            <w:pPr>
              <w:pStyle w:val="TAC"/>
              <w:jc w:val="both"/>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66194A0E" w14:textId="77777777" w:rsidR="0064052E" w:rsidRDefault="0064052E">
            <w:pPr>
              <w:jc w:val="both"/>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tcPr>
          <w:p w14:paraId="733AFAE9" w14:textId="77777777" w:rsidR="0064052E" w:rsidRDefault="00E74996">
            <w:pPr>
              <w:pStyle w:val="TAC"/>
              <w:jc w:val="both"/>
              <w:rPr>
                <w:snapToGrid w:val="0"/>
              </w:rPr>
            </w:pPr>
            <w:r>
              <w:rPr>
                <w:snapToGrid w:val="0"/>
              </w:rPr>
              <w:t>12-23</w:t>
            </w:r>
          </w:p>
        </w:tc>
      </w:tr>
      <w:tr w:rsidR="0064052E" w14:paraId="4C91A65B" w14:textId="77777777">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tcPr>
          <w:p w14:paraId="217F6A99" w14:textId="77777777" w:rsidR="0064052E" w:rsidRDefault="00E74996">
            <w:pPr>
              <w:pStyle w:val="TAN"/>
              <w:jc w:val="both"/>
            </w:pPr>
            <w:r>
              <w:t>Note:</w:t>
            </w:r>
            <w:r>
              <w:tab/>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302942E7" w14:textId="77777777" w:rsidR="0064052E" w:rsidRDefault="00E74996">
            <w:pPr>
              <w:pStyle w:val="TAN"/>
              <w:jc w:val="both"/>
            </w:pPr>
            <w:r>
              <w:t>NOTE 1:</w:t>
            </w:r>
            <w:r>
              <w:tab/>
              <w:t>In E-UTRA-NR dual connectivity mode, non-NR RAT includes E-UTRA, UTRA and/or GSM. In NR-E-UTRA dual connectivity mode, non-NR RAT means E-UTRA, and UTRA for SRVCC.</w:t>
            </w:r>
          </w:p>
          <w:p w14:paraId="39F87129" w14:textId="77777777" w:rsidR="0064052E" w:rsidRDefault="00E74996">
            <w:pPr>
              <w:pStyle w:val="TAN"/>
              <w:jc w:val="both"/>
            </w:pPr>
            <w:r>
              <w:t>NOTE 2:</w:t>
            </w:r>
            <w:r>
              <w:tab/>
              <w:t>Void</w:t>
            </w:r>
          </w:p>
          <w:p w14:paraId="0B19F230" w14:textId="77777777" w:rsidR="0064052E" w:rsidRDefault="00E74996">
            <w:pPr>
              <w:pStyle w:val="TAN"/>
              <w:jc w:val="both"/>
            </w:pPr>
            <w:r>
              <w:t>NOTE 3:</w:t>
            </w:r>
            <w:r>
              <w:tab/>
              <w:t xml:space="preserve">When E-UTRA inter-frequency RSTD measurements are configured and the UE requires measurement gaps for performing such measurements, only Gap Pattern #0 can be used. </w:t>
            </w:r>
          </w:p>
          <w:p w14:paraId="7D6CC911" w14:textId="77777777" w:rsidR="0064052E" w:rsidRDefault="00E74996">
            <w:pPr>
              <w:pStyle w:val="TAN"/>
              <w:jc w:val="both"/>
            </w:pPr>
            <w:bookmarkStart w:id="8" w:name="_Hlk42030963"/>
            <w:r>
              <w:t>NOTE 4:</w:t>
            </w:r>
            <w:r>
              <w:tab/>
              <w:t xml:space="preserve">For UE only supporting </w:t>
            </w:r>
            <w:proofErr w:type="spellStart"/>
            <w:r>
              <w:rPr>
                <w:i/>
              </w:rPr>
              <w:t>supportedGapPattern-NRonly</w:t>
            </w:r>
            <w:proofErr w:type="spellEnd"/>
            <w:r>
              <w:t xml:space="preserve"> for any gap patterns among GP2-11, the corresponding gap patterns are not applicable to any measurement in this table. For UE supporting </w:t>
            </w:r>
            <w:proofErr w:type="spellStart"/>
            <w:r>
              <w:rPr>
                <w:i/>
              </w:rPr>
              <w:t>supportedGapPattern</w:t>
            </w:r>
            <w:proofErr w:type="spellEnd"/>
            <w:r>
              <w:rPr>
                <w:i/>
              </w:rPr>
              <w:t>-</w:t>
            </w:r>
            <w:proofErr w:type="spellStart"/>
            <w:r>
              <w:rPr>
                <w:i/>
              </w:rPr>
              <w:t>NRonly</w:t>
            </w:r>
            <w:proofErr w:type="spellEnd"/>
            <w:r>
              <w:rPr>
                <w:i/>
              </w:rPr>
              <w:t>-NEDC</w:t>
            </w:r>
            <w:r>
              <w:t xml:space="preserve"> or </w:t>
            </w:r>
            <w:r>
              <w:rPr>
                <w:i/>
              </w:rPr>
              <w:t>measGapPatterns-NRonly-ENDC</w:t>
            </w:r>
            <w:r>
              <w:rPr>
                <w:i/>
                <w:iCs/>
              </w:rPr>
              <w:t>-r16</w:t>
            </w:r>
            <w:r>
              <w:rPr>
                <w:i/>
              </w:rPr>
              <w:t xml:space="preserve"> </w:t>
            </w:r>
            <w:r>
              <w:t xml:space="preserve">but not supporting </w:t>
            </w:r>
            <w:proofErr w:type="spellStart"/>
            <w:r>
              <w:rPr>
                <w:i/>
              </w:rPr>
              <w:t>supportedGapPattern</w:t>
            </w:r>
            <w:proofErr w:type="spellEnd"/>
            <w:r>
              <w:t xml:space="preserve"> for the corresponding gap patterns among GP2-11, the corresponding gap patterns are not applicable to measurement of non-NR RATs as defined in NOTE 1.</w:t>
            </w:r>
            <w:bookmarkEnd w:id="8"/>
          </w:p>
          <w:p w14:paraId="516A82C4" w14:textId="77777777" w:rsidR="0064052E" w:rsidRDefault="00E74996">
            <w:pPr>
              <w:pStyle w:val="TAN"/>
              <w:jc w:val="both"/>
            </w:pPr>
            <w:r>
              <w:t>NOTE 5:</w:t>
            </w:r>
            <w:r>
              <w:tab/>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7E278120" w14:textId="77777777" w:rsidR="0064052E" w:rsidRDefault="00E74996">
            <w:pPr>
              <w:pStyle w:val="TAN"/>
              <w:jc w:val="both"/>
              <w:rPr>
                <w:lang w:eastAsia="zh-TW"/>
              </w:rPr>
            </w:pPr>
            <w:r>
              <w:t>NOTE 6:</w:t>
            </w:r>
            <w:r>
              <w:tab/>
              <w:t>Measurement gap patterns #24 and #25 can be requested only when the UE is configured at least with any of RSTD, UE Rx-Tx, or PRS-RSRP measurements requiring such gaps and can only be used during the corresponding positioning measurement period</w:t>
            </w:r>
          </w:p>
        </w:tc>
      </w:tr>
    </w:tbl>
    <w:p w14:paraId="0AA7C31C" w14:textId="77777777" w:rsidR="0064052E" w:rsidRDefault="0064052E">
      <w:pPr>
        <w:jc w:val="both"/>
        <w:rPr>
          <w:lang w:eastAsia="en-US"/>
        </w:rPr>
      </w:pPr>
    </w:p>
    <w:p w14:paraId="60F4B8AD" w14:textId="77777777" w:rsidR="0064052E" w:rsidRDefault="00E74996">
      <w:pPr>
        <w:jc w:val="both"/>
      </w:pPr>
      <w:r>
        <w:t xml:space="preserve">In E-UTRA-NR dual connectivity mode, </w:t>
      </w:r>
    </w:p>
    <w:p w14:paraId="275DA4D5" w14:textId="77777777" w:rsidR="0064052E" w:rsidRDefault="00E74996">
      <w:pPr>
        <w:pStyle w:val="B1"/>
        <w:jc w:val="both"/>
      </w:pPr>
      <w:r>
        <w:t>-</w:t>
      </w:r>
      <w:r>
        <w:tab/>
        <w:t>if per-UE measurement gap is configured with MG timing advance of T</w:t>
      </w:r>
      <w:r>
        <w:rPr>
          <w:vertAlign w:val="subscript"/>
        </w:rPr>
        <w:t>MG</w:t>
      </w:r>
      <w:r>
        <w:t xml:space="preserve"> </w:t>
      </w:r>
      <w:proofErr w:type="spellStart"/>
      <w:r>
        <w:t>ms</w:t>
      </w:r>
      <w:proofErr w:type="spellEnd"/>
      <w:r>
        <w:t>, the measurement gap starts at time T</w:t>
      </w:r>
      <w:r>
        <w:rPr>
          <w:vertAlign w:val="subscript"/>
        </w:rPr>
        <w:t>MG</w:t>
      </w:r>
      <w:r>
        <w:t xml:space="preserve"> </w:t>
      </w:r>
      <w:proofErr w:type="spellStart"/>
      <w:r>
        <w:t>ms</w:t>
      </w:r>
      <w:proofErr w:type="spellEnd"/>
      <w:r>
        <w:t xml:space="preserve"> advanced to the end of the latest E-UTRA subframe occurring immediately before the configured measurement gap among MCG serving cells subframes.</w:t>
      </w:r>
    </w:p>
    <w:p w14:paraId="4E894D01" w14:textId="77777777" w:rsidR="0064052E" w:rsidRDefault="00E74996">
      <w:pPr>
        <w:pStyle w:val="B1"/>
        <w:jc w:val="both"/>
      </w:pPr>
      <w:r>
        <w:t>-</w:t>
      </w:r>
      <w:r>
        <w:tab/>
        <w:t>if per-FR measurement gap for FR1 is configured with MG timing advance of T</w:t>
      </w:r>
      <w:r>
        <w:rPr>
          <w:vertAlign w:val="subscript"/>
        </w:rPr>
        <w:t>MG</w:t>
      </w:r>
      <w:r>
        <w:t xml:space="preserve"> </w:t>
      </w:r>
      <w:proofErr w:type="spellStart"/>
      <w:r>
        <w:t>ms</w:t>
      </w:r>
      <w:proofErr w:type="spellEnd"/>
      <w:r>
        <w:t>, the measurement gap for FR1 starts at time T</w:t>
      </w:r>
      <w:r>
        <w:rPr>
          <w:vertAlign w:val="subscript"/>
        </w:rPr>
        <w:t>MG</w:t>
      </w:r>
      <w:r>
        <w:t xml:space="preserve"> </w:t>
      </w:r>
      <w:proofErr w:type="spellStart"/>
      <w:r>
        <w:t>ms</w:t>
      </w:r>
      <w:proofErr w:type="spellEnd"/>
      <w:r>
        <w:t xml:space="preserve"> advanced to the end of the latest E-UTRA subframe occurring immediately before the configured measurement gap among MCG serving cells subframes.</w:t>
      </w:r>
    </w:p>
    <w:p w14:paraId="045C001A" w14:textId="77777777" w:rsidR="0064052E" w:rsidRDefault="00E74996">
      <w:pPr>
        <w:pStyle w:val="B1"/>
        <w:jc w:val="both"/>
      </w:pPr>
      <w:r>
        <w:t>-</w:t>
      </w:r>
      <w:r>
        <w:tab/>
        <w:t>if per-FR measurement gap for FR2 is configured with MG timing advance of T</w:t>
      </w:r>
      <w:r>
        <w:rPr>
          <w:vertAlign w:val="subscript"/>
        </w:rPr>
        <w:t>MG</w:t>
      </w:r>
      <w:r>
        <w:t xml:space="preserve"> </w:t>
      </w:r>
      <w:proofErr w:type="spellStart"/>
      <w:r>
        <w:t>ms</w:t>
      </w:r>
      <w:proofErr w:type="spellEnd"/>
      <w:r>
        <w:t>, the measurement gap for FR2 starts at time T</w:t>
      </w:r>
      <w:r>
        <w:rPr>
          <w:vertAlign w:val="subscript"/>
        </w:rPr>
        <w:t>MG</w:t>
      </w:r>
      <w:r>
        <w:t xml:space="preserve"> </w:t>
      </w:r>
      <w:proofErr w:type="spellStart"/>
      <w:r>
        <w:t>ms</w:t>
      </w:r>
      <w:proofErr w:type="spellEnd"/>
      <w:r>
        <w:t xml:space="preserve"> advanced to the end of the latest NR subframe occurring immediately before the configured measurement gap among SCG serving cells subframes in FR2.</w:t>
      </w:r>
    </w:p>
    <w:p w14:paraId="587C85AA" w14:textId="77777777" w:rsidR="0064052E" w:rsidRDefault="00E74996">
      <w:pPr>
        <w:jc w:val="both"/>
      </w:pPr>
      <w:r>
        <w:t xml:space="preserve">In NR-E-UTRA dual connectivity mode, </w:t>
      </w:r>
    </w:p>
    <w:p w14:paraId="3C20A8A5" w14:textId="77777777" w:rsidR="0064052E" w:rsidRDefault="00E74996">
      <w:pPr>
        <w:pStyle w:val="B1"/>
        <w:jc w:val="both"/>
      </w:pPr>
      <w:r>
        <w:t>-</w:t>
      </w:r>
      <w:r>
        <w:tab/>
        <w:t>if per-UE measurement gap is configured with MG timing advance of T</w:t>
      </w:r>
      <w:r>
        <w:rPr>
          <w:vertAlign w:val="subscript"/>
        </w:rPr>
        <w:t>MG</w:t>
      </w:r>
      <w:r>
        <w:t xml:space="preserve"> </w:t>
      </w:r>
      <w:proofErr w:type="spellStart"/>
      <w:r>
        <w:t>ms</w:t>
      </w:r>
      <w:proofErr w:type="spellEnd"/>
      <w:r>
        <w:t>, the measurement gap starts at time T</w:t>
      </w:r>
      <w:r>
        <w:rPr>
          <w:vertAlign w:val="subscript"/>
        </w:rPr>
        <w:t>MG</w:t>
      </w:r>
      <w:r>
        <w:t xml:space="preserve"> </w:t>
      </w:r>
      <w:proofErr w:type="spellStart"/>
      <w:r>
        <w:t>ms</w:t>
      </w:r>
      <w:proofErr w:type="spellEnd"/>
      <w:r>
        <w:t xml:space="preserve"> advanced to the end of the latest NR subframe occurring immediately before the configured measurement gap among MCG serving cells subframes.</w:t>
      </w:r>
    </w:p>
    <w:p w14:paraId="4BF28C45" w14:textId="77777777" w:rsidR="0064052E" w:rsidRDefault="00E74996">
      <w:pPr>
        <w:pStyle w:val="B1"/>
        <w:jc w:val="both"/>
      </w:pPr>
      <w:r>
        <w:t>-</w:t>
      </w:r>
      <w:r>
        <w:tab/>
        <w:t>if per-FR measurement gap for FR1 is configured with MG timing advance of T</w:t>
      </w:r>
      <w:r>
        <w:rPr>
          <w:vertAlign w:val="subscript"/>
        </w:rPr>
        <w:t>MG</w:t>
      </w:r>
      <w:r>
        <w:t xml:space="preserve"> </w:t>
      </w:r>
      <w:proofErr w:type="spellStart"/>
      <w:r>
        <w:t>ms</w:t>
      </w:r>
      <w:proofErr w:type="spellEnd"/>
      <w:r>
        <w:t xml:space="preserve"> and UE has NR serving cell in FR1, the measurement gap for FR1 starts at time T</w:t>
      </w:r>
      <w:r>
        <w:rPr>
          <w:vertAlign w:val="subscript"/>
        </w:rPr>
        <w:t>MG</w:t>
      </w:r>
      <w:r>
        <w:t xml:space="preserve"> </w:t>
      </w:r>
      <w:proofErr w:type="spellStart"/>
      <w:r>
        <w:t>ms</w:t>
      </w:r>
      <w:proofErr w:type="spellEnd"/>
      <w:r>
        <w:t xml:space="preserve"> advanced to the end of the latest NR subframe occurring immediately before the configured measurement gap among MCG serving cells subframes in FR1.</w:t>
      </w:r>
    </w:p>
    <w:p w14:paraId="32FC141A" w14:textId="77777777" w:rsidR="0064052E" w:rsidRDefault="00E74996">
      <w:pPr>
        <w:pStyle w:val="B1"/>
        <w:jc w:val="both"/>
      </w:pPr>
      <w:r>
        <w:lastRenderedPageBreak/>
        <w:t>-</w:t>
      </w:r>
      <w:r>
        <w:tab/>
        <w:t>if per-FR measurement gap for FR1 is configured with MG timing advance of T</w:t>
      </w:r>
      <w:r>
        <w:rPr>
          <w:vertAlign w:val="subscript"/>
        </w:rPr>
        <w:t>MG</w:t>
      </w:r>
      <w:r>
        <w:t xml:space="preserve"> </w:t>
      </w:r>
      <w:proofErr w:type="spellStart"/>
      <w:r>
        <w:t>ms</w:t>
      </w:r>
      <w:proofErr w:type="spellEnd"/>
      <w:r>
        <w:t xml:space="preserve"> and UE doesn’t have NR serving cell in FR1, the measurement gap for FR1 starts at time T</w:t>
      </w:r>
      <w:r>
        <w:rPr>
          <w:vertAlign w:val="subscript"/>
        </w:rPr>
        <w:t>MG</w:t>
      </w:r>
      <w:r>
        <w:t xml:space="preserve"> </w:t>
      </w:r>
      <w:proofErr w:type="spellStart"/>
      <w:r>
        <w:t>ms</w:t>
      </w:r>
      <w:proofErr w:type="spellEnd"/>
      <w:r>
        <w:t xml:space="preserve"> advanced to the end of the latest E-UTRA subframe occurring immediately before the configured measurement gap among SCG serving cells subframes.</w:t>
      </w:r>
    </w:p>
    <w:p w14:paraId="0B9BE58B" w14:textId="77777777" w:rsidR="0064052E" w:rsidRDefault="00E74996">
      <w:pPr>
        <w:pStyle w:val="B1"/>
        <w:jc w:val="both"/>
      </w:pPr>
      <w:r>
        <w:t>-</w:t>
      </w:r>
      <w:r>
        <w:tab/>
        <w:t>if per-FR measurement gap for FR2 is configured with MG timing advance of T</w:t>
      </w:r>
      <w:r>
        <w:rPr>
          <w:vertAlign w:val="subscript"/>
        </w:rPr>
        <w:t>MG</w:t>
      </w:r>
      <w:r>
        <w:t xml:space="preserve"> </w:t>
      </w:r>
      <w:proofErr w:type="spellStart"/>
      <w:r>
        <w:t>ms</w:t>
      </w:r>
      <w:proofErr w:type="spellEnd"/>
      <w:r>
        <w:t>, the measurement gap for FR2 starts at time T</w:t>
      </w:r>
      <w:r>
        <w:rPr>
          <w:vertAlign w:val="subscript"/>
        </w:rPr>
        <w:t>MG</w:t>
      </w:r>
      <w:r>
        <w:t xml:space="preserve"> </w:t>
      </w:r>
      <w:proofErr w:type="spellStart"/>
      <w:r>
        <w:t>ms</w:t>
      </w:r>
      <w:proofErr w:type="spellEnd"/>
      <w:r>
        <w:t xml:space="preserve"> advanced to the end of the latest NR subframe occurring immediately before the configured measurement gap among MCG serving cells subframes in FR2.</w:t>
      </w:r>
    </w:p>
    <w:p w14:paraId="76C1AC88" w14:textId="77777777" w:rsidR="0064052E" w:rsidRDefault="00E74996">
      <w:pPr>
        <w:jc w:val="both"/>
      </w:pPr>
      <w:r>
        <w:t>In NR-</w:t>
      </w:r>
      <w:r>
        <w:rPr>
          <w:lang w:eastAsia="zh-CN"/>
        </w:rPr>
        <w:t>NR</w:t>
      </w:r>
      <w:r>
        <w:t xml:space="preserve"> dual connectivity mode, </w:t>
      </w:r>
    </w:p>
    <w:p w14:paraId="7F04CF98" w14:textId="77777777" w:rsidR="0064052E" w:rsidRDefault="00E74996">
      <w:pPr>
        <w:pStyle w:val="B1"/>
        <w:jc w:val="both"/>
        <w:rPr>
          <w:lang w:eastAsia="zh-CN"/>
        </w:rPr>
      </w:pPr>
      <w:r>
        <w:rPr>
          <w:lang w:eastAsia="zh-CN"/>
        </w:rPr>
        <w:t>-</w:t>
      </w:r>
      <w:r>
        <w:rPr>
          <w:lang w:eastAsia="zh-CN"/>
        </w:rPr>
        <w:tab/>
        <w:t>If per-UE measurement gap is configured with MG timing advance of T</w:t>
      </w:r>
      <w:r>
        <w:rPr>
          <w:vertAlign w:val="subscript"/>
          <w:lang w:eastAsia="zh-CN"/>
        </w:rPr>
        <w:t>MG</w:t>
      </w:r>
      <w:r>
        <w:rPr>
          <w:lang w:eastAsia="zh-CN"/>
        </w:rPr>
        <w:t xml:space="preserve"> </w:t>
      </w:r>
      <w:proofErr w:type="spellStart"/>
      <w:r>
        <w:rPr>
          <w:lang w:eastAsia="zh-CN"/>
        </w:rPr>
        <w:t>ms</w:t>
      </w:r>
      <w:proofErr w:type="spellEnd"/>
      <w:r>
        <w:rPr>
          <w:lang w:eastAsia="zh-CN"/>
        </w:rPr>
        <w:t>, the measurement gap starts at time T</w:t>
      </w:r>
      <w:r>
        <w:rPr>
          <w:vertAlign w:val="subscript"/>
          <w:lang w:eastAsia="zh-CN"/>
        </w:rPr>
        <w:t>MG</w:t>
      </w:r>
      <w:r>
        <w:rPr>
          <w:lang w:eastAsia="zh-CN"/>
        </w:rPr>
        <w:t xml:space="preserve"> </w:t>
      </w:r>
      <w:proofErr w:type="spellStart"/>
      <w:r>
        <w:rPr>
          <w:lang w:eastAsia="zh-CN"/>
        </w:rPr>
        <w:t>ms</w:t>
      </w:r>
      <w:proofErr w:type="spellEnd"/>
      <w:r>
        <w:rPr>
          <w:lang w:eastAsia="zh-CN"/>
        </w:rPr>
        <w:t xml:space="preserve"> advanced to the end of the latest MCG subframe occurring immediately before the configured measurement gap among MCG serving cells subframes.</w:t>
      </w:r>
    </w:p>
    <w:p w14:paraId="769CF386" w14:textId="77777777" w:rsidR="0064052E" w:rsidRDefault="00E74996">
      <w:pPr>
        <w:pStyle w:val="B1"/>
        <w:jc w:val="both"/>
        <w:rPr>
          <w:lang w:eastAsia="zh-CN"/>
        </w:rPr>
      </w:pPr>
      <w:r>
        <w:rPr>
          <w:lang w:eastAsia="zh-CN"/>
        </w:rPr>
        <w:t>-</w:t>
      </w:r>
      <w:r>
        <w:rPr>
          <w:lang w:eastAsia="zh-CN"/>
        </w:rPr>
        <w:tab/>
        <w:t>If per-FR measurement gap for FR1 is configured with MG timing advance of T</w:t>
      </w:r>
      <w:r>
        <w:rPr>
          <w:vertAlign w:val="subscript"/>
          <w:lang w:eastAsia="zh-CN"/>
        </w:rPr>
        <w:t>MG</w:t>
      </w:r>
      <w:r>
        <w:rPr>
          <w:lang w:eastAsia="zh-CN"/>
        </w:rPr>
        <w:t xml:space="preserve"> </w:t>
      </w:r>
      <w:proofErr w:type="spellStart"/>
      <w:r>
        <w:rPr>
          <w:lang w:eastAsia="zh-CN"/>
        </w:rPr>
        <w:t>ms</w:t>
      </w:r>
      <w:proofErr w:type="spellEnd"/>
      <w:r>
        <w:rPr>
          <w:lang w:eastAsia="zh-CN"/>
        </w:rPr>
        <w:t>, the measurement gap for FR1 starts at time T</w:t>
      </w:r>
      <w:r>
        <w:rPr>
          <w:vertAlign w:val="subscript"/>
          <w:lang w:eastAsia="zh-CN"/>
        </w:rPr>
        <w:t>MG</w:t>
      </w:r>
      <w:r>
        <w:rPr>
          <w:lang w:eastAsia="zh-CN"/>
        </w:rPr>
        <w:t xml:space="preserve"> </w:t>
      </w:r>
      <w:proofErr w:type="spellStart"/>
      <w:r>
        <w:rPr>
          <w:lang w:eastAsia="zh-CN"/>
        </w:rPr>
        <w:t>ms</w:t>
      </w:r>
      <w:proofErr w:type="spellEnd"/>
      <w:r>
        <w:rPr>
          <w:lang w:eastAsia="zh-CN"/>
        </w:rPr>
        <w:t xml:space="preserve"> advanced to the end of the latest MCG subframe occurring immediately before the configured measurement gap among MCG serving cells subframes. </w:t>
      </w:r>
    </w:p>
    <w:p w14:paraId="7E375EE0" w14:textId="77777777" w:rsidR="0064052E" w:rsidRDefault="00E74996">
      <w:pPr>
        <w:pStyle w:val="B1"/>
        <w:jc w:val="both"/>
        <w:rPr>
          <w:lang w:eastAsia="zh-CN"/>
        </w:rPr>
      </w:pPr>
      <w:r>
        <w:rPr>
          <w:lang w:eastAsia="zh-CN"/>
        </w:rPr>
        <w:t>-</w:t>
      </w:r>
      <w:r>
        <w:rPr>
          <w:lang w:eastAsia="zh-CN"/>
        </w:rPr>
        <w:tab/>
        <w:t>If per-FR measurement gap for FR2 is configured with MG timing advance of T</w:t>
      </w:r>
      <w:r>
        <w:rPr>
          <w:vertAlign w:val="subscript"/>
          <w:lang w:eastAsia="zh-CN"/>
        </w:rPr>
        <w:t>MG</w:t>
      </w:r>
      <w:r>
        <w:rPr>
          <w:lang w:eastAsia="zh-CN"/>
        </w:rPr>
        <w:t xml:space="preserve"> </w:t>
      </w:r>
      <w:proofErr w:type="spellStart"/>
      <w:r>
        <w:rPr>
          <w:lang w:eastAsia="zh-CN"/>
        </w:rPr>
        <w:t>ms</w:t>
      </w:r>
      <w:proofErr w:type="spellEnd"/>
      <w:r>
        <w:rPr>
          <w:lang w:eastAsia="zh-CN"/>
        </w:rPr>
        <w:t>, the measurement gap for FR2 starts at time T</w:t>
      </w:r>
      <w:r>
        <w:rPr>
          <w:vertAlign w:val="subscript"/>
          <w:lang w:eastAsia="zh-CN"/>
        </w:rPr>
        <w:t>MG</w:t>
      </w:r>
      <w:r>
        <w:rPr>
          <w:lang w:eastAsia="zh-CN"/>
        </w:rPr>
        <w:t xml:space="preserve"> </w:t>
      </w:r>
      <w:proofErr w:type="spellStart"/>
      <w:r>
        <w:rPr>
          <w:lang w:eastAsia="zh-CN"/>
        </w:rPr>
        <w:t>ms</w:t>
      </w:r>
      <w:proofErr w:type="spellEnd"/>
      <w:r>
        <w:rPr>
          <w:lang w:eastAsia="zh-CN"/>
        </w:rPr>
        <w:t xml:space="preserve"> advanced to the end of the latest SCG subframe occurring immediately before the configured measurement gap among SCG serving cells subframes in FR2.</w:t>
      </w:r>
    </w:p>
    <w:p w14:paraId="2D3FB9AD" w14:textId="77777777" w:rsidR="0064052E" w:rsidRDefault="00E74996">
      <w:pPr>
        <w:jc w:val="both"/>
        <w:rPr>
          <w:lang w:eastAsia="en-US"/>
        </w:rPr>
      </w:pPr>
      <w:r>
        <w:t>T</w:t>
      </w:r>
      <w:r>
        <w:rPr>
          <w:vertAlign w:val="subscript"/>
        </w:rPr>
        <w:t>MG</w:t>
      </w:r>
      <w:r>
        <w:t xml:space="preserve"> is the MG timing advance value provided in </w:t>
      </w:r>
      <w:proofErr w:type="spellStart"/>
      <w:r>
        <w:rPr>
          <w:i/>
        </w:rPr>
        <w:t>mgta</w:t>
      </w:r>
      <w:proofErr w:type="spellEnd"/>
      <w:r>
        <w:t xml:space="preserve"> according to TS38.331. </w:t>
      </w:r>
    </w:p>
    <w:p w14:paraId="00C2F6E5" w14:textId="77777777" w:rsidR="0064052E" w:rsidRDefault="00E74996">
      <w:pPr>
        <w:jc w:val="both"/>
      </w:pPr>
      <w:r>
        <w:t>In determining the measurement gap starting point, UE shall use the DL timing of the latest E-UTRA or NR subframe occurring immediately before the configured measurement gap among E-UTRA or NR serving cells.</w:t>
      </w:r>
    </w:p>
    <w:p w14:paraId="528668E3" w14:textId="77777777" w:rsidR="0064052E" w:rsidRDefault="00E74996">
      <w:pPr>
        <w:jc w:val="both"/>
        <w:rPr>
          <w:lang w:eastAsia="zh-CN"/>
        </w:rPr>
      </w:pPr>
      <w:r>
        <w:rPr>
          <w:lang w:eastAsia="zh-CN"/>
        </w:rPr>
        <w:t>For per-FR measurement gap capable UE configured with E-UTRA-NR dual connectivity</w:t>
      </w:r>
      <w:r>
        <w:t xml:space="preserve"> </w:t>
      </w:r>
      <w:r>
        <w:rPr>
          <w:lang w:eastAsia="zh-CN"/>
        </w:rPr>
        <w:t>or NR-E-UTRA dual connectivity, when serving cells are in E-UTRA and FR1, measurement objects are in both E-UTRA/FR1 and FR2,</w:t>
      </w:r>
    </w:p>
    <w:p w14:paraId="0972A110" w14:textId="77777777" w:rsidR="0064052E" w:rsidRDefault="00E74996">
      <w:pPr>
        <w:pStyle w:val="B1"/>
        <w:jc w:val="both"/>
        <w:rPr>
          <w:lang w:eastAsia="zh-CN"/>
        </w:rPr>
      </w:pPr>
      <w:r>
        <w:rPr>
          <w:lang w:eastAsia="zh-CN"/>
        </w:rPr>
        <w:t>-</w:t>
      </w:r>
      <w:r>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D99A487" w14:textId="77777777" w:rsidR="0064052E" w:rsidRDefault="00E74996">
      <w:pPr>
        <w:pStyle w:val="B1"/>
        <w:jc w:val="both"/>
        <w:rPr>
          <w:lang w:eastAsia="zh-CN"/>
        </w:rPr>
      </w:pPr>
      <w:r>
        <w:rPr>
          <w:lang w:eastAsia="zh-CN"/>
        </w:rPr>
        <w:t>-</w:t>
      </w:r>
      <w:r>
        <w:rPr>
          <w:lang w:eastAsia="zh-CN"/>
        </w:rPr>
        <w:tab/>
        <w:t>If</w:t>
      </w:r>
      <w:r>
        <w:t xml:space="preserve"> </w:t>
      </w:r>
      <w:r>
        <w:rPr>
          <w:lang w:eastAsia="zh-CN"/>
        </w:rPr>
        <w:t>MN indicates UE that the measurement gap from MN applies to only LTE/FR1 serving cell(s),</w:t>
      </w:r>
    </w:p>
    <w:p w14:paraId="5A498DFB" w14:textId="77777777" w:rsidR="0064052E" w:rsidRDefault="00E74996">
      <w:pPr>
        <w:ind w:left="851" w:hanging="284"/>
        <w:jc w:val="both"/>
        <w:rPr>
          <w:lang w:eastAsia="zh-CN"/>
        </w:rPr>
      </w:pPr>
      <w:r>
        <w:rPr>
          <w:lang w:eastAsia="zh-CN"/>
        </w:rPr>
        <w:t>-</w:t>
      </w:r>
      <w:r>
        <w:rPr>
          <w:lang w:eastAsia="zh-CN"/>
        </w:rPr>
        <w:tab/>
        <w:t>UE fulfils the measurement requirements for FR1/LTE measurement objects based on the configured measurement gap pattern;</w:t>
      </w:r>
    </w:p>
    <w:p w14:paraId="52D8C633" w14:textId="77777777" w:rsidR="0064052E" w:rsidRDefault="00E74996">
      <w:pPr>
        <w:ind w:left="851" w:hanging="284"/>
        <w:jc w:val="both"/>
        <w:rPr>
          <w:lang w:eastAsia="zh-CN"/>
        </w:rPr>
      </w:pPr>
      <w:r>
        <w:rPr>
          <w:lang w:eastAsia="zh-CN"/>
        </w:rPr>
        <w:t>-</w:t>
      </w:r>
      <w:r>
        <w:rPr>
          <w:lang w:eastAsia="zh-CN"/>
        </w:rPr>
        <w:tab/>
        <w:t>UE fulfils the requirements for FR2 measurement objects based on effective MGRP=20ms;</w:t>
      </w:r>
    </w:p>
    <w:p w14:paraId="61388192" w14:textId="77777777" w:rsidR="0064052E" w:rsidRDefault="00E74996">
      <w:pPr>
        <w:jc w:val="both"/>
        <w:rPr>
          <w:lang w:eastAsia="zh-CN"/>
        </w:rPr>
      </w:pPr>
      <w:r>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4FCF9F38" w14:textId="77777777" w:rsidR="0064052E" w:rsidRDefault="00E74996">
      <w:pPr>
        <w:ind w:left="568" w:hanging="284"/>
        <w:jc w:val="both"/>
        <w:rPr>
          <w:lang w:eastAsia="zh-CN"/>
        </w:rPr>
      </w:pPr>
      <w:r>
        <w:rPr>
          <w:lang w:eastAsia="zh-CN"/>
        </w:rPr>
        <w:t>-</w:t>
      </w:r>
      <w:r>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B1C17BC" w14:textId="77777777" w:rsidR="0064052E" w:rsidRDefault="00E74996">
      <w:pPr>
        <w:pStyle w:val="TH"/>
        <w:ind w:left="800" w:hanging="400"/>
        <w:jc w:val="both"/>
        <w:rPr>
          <w:snapToGrid w:val="0"/>
          <w:lang w:eastAsia="zh-CN"/>
        </w:rPr>
      </w:pPr>
      <w:r>
        <w:rPr>
          <w:snapToGrid w:val="0"/>
        </w:rPr>
        <w:t>Table 9.1.2-3: Applicability for Gap Pattern Configurations supported by the UE with NR standalone operation</w:t>
      </w:r>
      <w:r>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4052E" w14:paraId="77A28C8E" w14:textId="77777777">
        <w:trPr>
          <w:cantSplit/>
          <w:trHeight w:val="187"/>
          <w:jc w:val="center"/>
        </w:trPr>
        <w:tc>
          <w:tcPr>
            <w:tcW w:w="931" w:type="pct"/>
            <w:tcBorders>
              <w:top w:val="single" w:sz="4" w:space="0" w:color="auto"/>
              <w:left w:val="single" w:sz="4" w:space="0" w:color="auto"/>
              <w:bottom w:val="single" w:sz="4" w:space="0" w:color="auto"/>
              <w:right w:val="single" w:sz="4" w:space="0" w:color="auto"/>
            </w:tcBorders>
          </w:tcPr>
          <w:p w14:paraId="2FC772D2" w14:textId="77777777" w:rsidR="0064052E" w:rsidRDefault="00E74996">
            <w:pPr>
              <w:pStyle w:val="TAH"/>
              <w:jc w:val="bot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118CAEF2" w14:textId="77777777" w:rsidR="0064052E" w:rsidRDefault="00E74996">
            <w:pPr>
              <w:pStyle w:val="TAH"/>
              <w:jc w:val="both"/>
            </w:pPr>
            <w:r>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5D20266C" w14:textId="77777777" w:rsidR="0064052E" w:rsidRDefault="00E74996">
            <w:pPr>
              <w:pStyle w:val="TAH"/>
              <w:jc w:val="both"/>
            </w:pPr>
            <w:r>
              <w:t>Measurement Purpose</w:t>
            </w:r>
            <w:r>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tcPr>
          <w:p w14:paraId="356ED307" w14:textId="77777777" w:rsidR="0064052E" w:rsidRDefault="00E74996">
            <w:pPr>
              <w:pStyle w:val="TAH"/>
              <w:jc w:val="both"/>
            </w:pPr>
            <w:r>
              <w:t>Applicable Gap Pattern Id</w:t>
            </w:r>
          </w:p>
        </w:tc>
      </w:tr>
      <w:tr w:rsidR="0064052E" w14:paraId="12C5E045" w14:textId="77777777">
        <w:trPr>
          <w:cantSplit/>
          <w:trHeight w:val="187"/>
          <w:jc w:val="center"/>
        </w:trPr>
        <w:tc>
          <w:tcPr>
            <w:tcW w:w="931" w:type="pct"/>
            <w:tcBorders>
              <w:top w:val="single" w:sz="4" w:space="0" w:color="auto"/>
              <w:left w:val="single" w:sz="4" w:space="0" w:color="auto"/>
              <w:bottom w:val="nil"/>
              <w:right w:val="single" w:sz="4" w:space="0" w:color="auto"/>
            </w:tcBorders>
            <w:vAlign w:val="center"/>
          </w:tcPr>
          <w:p w14:paraId="31F71BB2" w14:textId="77777777" w:rsidR="0064052E" w:rsidRDefault="0064052E">
            <w:pPr>
              <w:jc w:val="both"/>
            </w:pPr>
          </w:p>
        </w:tc>
        <w:tc>
          <w:tcPr>
            <w:tcW w:w="1134" w:type="pct"/>
            <w:tcBorders>
              <w:top w:val="single" w:sz="4" w:space="0" w:color="auto"/>
              <w:left w:val="single" w:sz="4" w:space="0" w:color="auto"/>
              <w:bottom w:val="nil"/>
              <w:right w:val="single" w:sz="4" w:space="0" w:color="auto"/>
            </w:tcBorders>
            <w:vAlign w:val="center"/>
          </w:tcPr>
          <w:p w14:paraId="6FEE5C18" w14:textId="77777777" w:rsidR="0064052E" w:rsidRDefault="00E74996">
            <w:pPr>
              <w:pStyle w:val="TAC"/>
              <w:jc w:val="both"/>
              <w:rPr>
                <w:snapToGrid w:val="0"/>
              </w:rPr>
            </w:pPr>
            <w:r>
              <w:rPr>
                <w:snapToGrid w:val="0"/>
              </w:rPr>
              <w:t>FR1</w:t>
            </w:r>
            <w:r>
              <w:rPr>
                <w:vertAlign w:val="superscript"/>
              </w:rPr>
              <w:t xml:space="preserve"> NOTE</w:t>
            </w:r>
            <w:r>
              <w:rPr>
                <w:vertAlign w:val="superscript"/>
                <w:lang w:eastAsia="zh-CN"/>
              </w:rPr>
              <w:t>5</w:t>
            </w:r>
            <w:r>
              <w:rPr>
                <w:snapToGrid w:val="0"/>
              </w:rPr>
              <w:t>, or</w:t>
            </w:r>
          </w:p>
          <w:p w14:paraId="264FFC28" w14:textId="77777777" w:rsidR="0064052E" w:rsidRDefault="00E74996">
            <w:pPr>
              <w:pStyle w:val="TAC"/>
              <w:jc w:val="both"/>
              <w:rPr>
                <w:snapToGrid w:val="0"/>
              </w:rPr>
            </w:pPr>
            <w:r>
              <w:rPr>
                <w:snapToGrid w:val="0"/>
              </w:rPr>
              <w:t>FR1 + FR2</w:t>
            </w:r>
          </w:p>
        </w:tc>
        <w:tc>
          <w:tcPr>
            <w:tcW w:w="1008" w:type="pct"/>
            <w:tcBorders>
              <w:top w:val="single" w:sz="4" w:space="0" w:color="auto"/>
              <w:left w:val="single" w:sz="4" w:space="0" w:color="auto"/>
              <w:bottom w:val="single" w:sz="4" w:space="0" w:color="auto"/>
              <w:right w:val="single" w:sz="4" w:space="0" w:color="auto"/>
            </w:tcBorders>
          </w:tcPr>
          <w:p w14:paraId="658952AF" w14:textId="77777777" w:rsidR="0064052E" w:rsidRDefault="00E74996">
            <w:pPr>
              <w:pStyle w:val="TAC"/>
              <w:jc w:val="both"/>
              <w:rPr>
                <w:snapToGrid w:val="0"/>
              </w:rPr>
            </w:pPr>
            <w:r>
              <w:rPr>
                <w:snapToGrid w:val="0"/>
              </w:rPr>
              <w:t>non-NR RAT</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tcPr>
          <w:p w14:paraId="603600B4" w14:textId="77777777" w:rsidR="0064052E" w:rsidRDefault="00E74996">
            <w:pPr>
              <w:pStyle w:val="TAC"/>
              <w:jc w:val="both"/>
              <w:rPr>
                <w:snapToGrid w:val="0"/>
              </w:rPr>
            </w:pPr>
            <w:r>
              <w:rPr>
                <w:snapToGrid w:val="0"/>
              </w:rPr>
              <w:t>0,1,2,3</w:t>
            </w:r>
          </w:p>
        </w:tc>
      </w:tr>
      <w:tr w:rsidR="0064052E" w14:paraId="483B5059" w14:textId="77777777">
        <w:trPr>
          <w:cantSplit/>
          <w:trHeight w:val="187"/>
          <w:jc w:val="center"/>
        </w:trPr>
        <w:tc>
          <w:tcPr>
            <w:tcW w:w="0" w:type="auto"/>
            <w:tcBorders>
              <w:top w:val="nil"/>
              <w:left w:val="single" w:sz="4" w:space="0" w:color="auto"/>
              <w:bottom w:val="nil"/>
              <w:right w:val="single" w:sz="4" w:space="0" w:color="auto"/>
            </w:tcBorders>
            <w:vAlign w:val="center"/>
          </w:tcPr>
          <w:p w14:paraId="4C39799A" w14:textId="77777777" w:rsidR="0064052E" w:rsidRDefault="0064052E">
            <w:pPr>
              <w:jc w:val="both"/>
              <w:rPr>
                <w:snapToGrid w:val="0"/>
              </w:rPr>
            </w:pPr>
          </w:p>
        </w:tc>
        <w:tc>
          <w:tcPr>
            <w:tcW w:w="0" w:type="auto"/>
            <w:tcBorders>
              <w:top w:val="nil"/>
              <w:left w:val="single" w:sz="4" w:space="0" w:color="auto"/>
              <w:bottom w:val="nil"/>
              <w:right w:val="single" w:sz="4" w:space="0" w:color="auto"/>
            </w:tcBorders>
            <w:vAlign w:val="center"/>
          </w:tcPr>
          <w:p w14:paraId="53FAEE2C" w14:textId="77777777" w:rsidR="0064052E" w:rsidRDefault="0064052E">
            <w:pPr>
              <w:spacing w:after="0"/>
              <w:jc w:val="both"/>
              <w:rPr>
                <w:lang w:val="en-US" w:eastAsia="zh-CN"/>
              </w:rPr>
            </w:pPr>
          </w:p>
        </w:tc>
        <w:tc>
          <w:tcPr>
            <w:tcW w:w="1008" w:type="pct"/>
            <w:tcBorders>
              <w:top w:val="single" w:sz="4" w:space="0" w:color="auto"/>
              <w:left w:val="single" w:sz="4" w:space="0" w:color="auto"/>
              <w:bottom w:val="single" w:sz="4" w:space="0" w:color="auto"/>
              <w:right w:val="single" w:sz="4" w:space="0" w:color="auto"/>
            </w:tcBorders>
          </w:tcPr>
          <w:p w14:paraId="5C8FF708" w14:textId="77777777" w:rsidR="0064052E" w:rsidRDefault="00E74996">
            <w:pPr>
              <w:pStyle w:val="TAC"/>
              <w:jc w:val="both"/>
            </w:pPr>
            <w:r>
              <w:t xml:space="preserve">FR1 and/or FR2 </w:t>
            </w:r>
          </w:p>
        </w:tc>
        <w:tc>
          <w:tcPr>
            <w:tcW w:w="1927" w:type="pct"/>
            <w:tcBorders>
              <w:top w:val="single" w:sz="4" w:space="0" w:color="auto"/>
              <w:left w:val="single" w:sz="4" w:space="0" w:color="auto"/>
              <w:bottom w:val="single" w:sz="4" w:space="0" w:color="auto"/>
              <w:right w:val="single" w:sz="4" w:space="0" w:color="auto"/>
            </w:tcBorders>
          </w:tcPr>
          <w:p w14:paraId="1A04E113" w14:textId="77777777" w:rsidR="0064052E" w:rsidRDefault="00E74996">
            <w:pPr>
              <w:pStyle w:val="TAC"/>
              <w:jc w:val="both"/>
              <w:rPr>
                <w:snapToGrid w:val="0"/>
              </w:rPr>
            </w:pPr>
            <w:r>
              <w:rPr>
                <w:snapToGrid w:val="0"/>
              </w:rPr>
              <w:t>0-11, 24, 25</w:t>
            </w:r>
          </w:p>
        </w:tc>
      </w:tr>
      <w:tr w:rsidR="0064052E" w14:paraId="14366E1B" w14:textId="77777777">
        <w:trPr>
          <w:cantSplit/>
          <w:trHeight w:val="187"/>
          <w:jc w:val="center"/>
        </w:trPr>
        <w:tc>
          <w:tcPr>
            <w:tcW w:w="0" w:type="auto"/>
            <w:tcBorders>
              <w:top w:val="nil"/>
              <w:left w:val="single" w:sz="4" w:space="0" w:color="auto"/>
              <w:bottom w:val="nil"/>
              <w:right w:val="single" w:sz="4" w:space="0" w:color="auto"/>
            </w:tcBorders>
            <w:vAlign w:val="center"/>
          </w:tcPr>
          <w:p w14:paraId="268633E2" w14:textId="77777777" w:rsidR="0064052E" w:rsidRDefault="0064052E">
            <w:pPr>
              <w:jc w:val="both"/>
              <w:rPr>
                <w:snapToGrid w:val="0"/>
              </w:rPr>
            </w:pPr>
          </w:p>
        </w:tc>
        <w:tc>
          <w:tcPr>
            <w:tcW w:w="0" w:type="auto"/>
            <w:tcBorders>
              <w:top w:val="nil"/>
              <w:left w:val="single" w:sz="4" w:space="0" w:color="auto"/>
              <w:bottom w:val="single" w:sz="4" w:space="0" w:color="auto"/>
              <w:right w:val="single" w:sz="4" w:space="0" w:color="auto"/>
            </w:tcBorders>
            <w:vAlign w:val="center"/>
          </w:tcPr>
          <w:p w14:paraId="05813EDF" w14:textId="77777777" w:rsidR="0064052E" w:rsidRDefault="0064052E">
            <w:pPr>
              <w:spacing w:after="0"/>
              <w:jc w:val="both"/>
              <w:rPr>
                <w:lang w:val="en-US" w:eastAsia="zh-CN"/>
              </w:rPr>
            </w:pPr>
          </w:p>
        </w:tc>
        <w:tc>
          <w:tcPr>
            <w:tcW w:w="1008" w:type="pct"/>
            <w:tcBorders>
              <w:top w:val="single" w:sz="4" w:space="0" w:color="auto"/>
              <w:left w:val="single" w:sz="4" w:space="0" w:color="auto"/>
              <w:bottom w:val="single" w:sz="4" w:space="0" w:color="auto"/>
              <w:right w:val="single" w:sz="4" w:space="0" w:color="auto"/>
            </w:tcBorders>
          </w:tcPr>
          <w:p w14:paraId="4A55955A" w14:textId="77777777" w:rsidR="0064052E" w:rsidRDefault="00E74996">
            <w:pPr>
              <w:pStyle w:val="TAC"/>
              <w:jc w:val="both"/>
              <w:rPr>
                <w:snapToGrid w:val="0"/>
              </w:rPr>
            </w:pPr>
            <w:r>
              <w:rPr>
                <w:snapToGrid w:val="0"/>
              </w:rPr>
              <w:t>non-NR RAT</w:t>
            </w:r>
            <w:r>
              <w:rPr>
                <w:vertAlign w:val="superscript"/>
              </w:rPr>
              <w:t xml:space="preserve"> </w:t>
            </w:r>
            <w:r>
              <w:rPr>
                <w:snapToGrid w:val="0"/>
              </w:rPr>
              <w:t>and FR1 and/or FR2</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tcPr>
          <w:p w14:paraId="504F7B35" w14:textId="77777777" w:rsidR="0064052E" w:rsidRDefault="00E74996">
            <w:pPr>
              <w:pStyle w:val="TAC"/>
              <w:jc w:val="both"/>
              <w:rPr>
                <w:snapToGrid w:val="0"/>
              </w:rPr>
            </w:pPr>
            <w:r>
              <w:rPr>
                <w:snapToGrid w:val="0"/>
              </w:rPr>
              <w:t>0</w:t>
            </w:r>
            <w:r>
              <w:rPr>
                <w:snapToGrid w:val="0"/>
                <w:lang w:eastAsia="zh-CN"/>
              </w:rPr>
              <w:t>, 1, 2, 3, 4, 6, 7, 8,10, 24, 25</w:t>
            </w:r>
          </w:p>
        </w:tc>
      </w:tr>
      <w:tr w:rsidR="0064052E" w14:paraId="09DB3BD3" w14:textId="77777777">
        <w:trPr>
          <w:cantSplit/>
          <w:trHeight w:val="187"/>
          <w:jc w:val="center"/>
        </w:trPr>
        <w:tc>
          <w:tcPr>
            <w:tcW w:w="0" w:type="auto"/>
            <w:tcBorders>
              <w:top w:val="nil"/>
              <w:left w:val="single" w:sz="4" w:space="0" w:color="auto"/>
              <w:bottom w:val="nil"/>
              <w:right w:val="single" w:sz="4" w:space="0" w:color="auto"/>
            </w:tcBorders>
            <w:vAlign w:val="center"/>
          </w:tcPr>
          <w:p w14:paraId="072AD116" w14:textId="77777777" w:rsidR="0064052E" w:rsidRDefault="00E74996">
            <w:pPr>
              <w:pStyle w:val="TAC"/>
              <w:jc w:val="both"/>
              <w:rPr>
                <w:snapToGrid w:val="0"/>
              </w:rPr>
            </w:pPr>
            <w:r>
              <w:rPr>
                <w:snapToGrid w:val="0"/>
              </w:rPr>
              <w:t xml:space="preserve">Per-UE </w:t>
            </w:r>
            <w:r>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tcPr>
          <w:p w14:paraId="10A3F337" w14:textId="77777777" w:rsidR="0064052E" w:rsidRDefault="00E74996">
            <w:pPr>
              <w:pStyle w:val="TAC"/>
              <w:jc w:val="both"/>
              <w:rPr>
                <w:snapToGrid w:val="0"/>
                <w:lang w:eastAsia="zh-CN"/>
              </w:rPr>
            </w:pPr>
            <w:r>
              <w:rPr>
                <w:snapToGrid w:val="0"/>
              </w:rPr>
              <w:t>FR2</w:t>
            </w:r>
            <w:r>
              <w:rPr>
                <w:vertAlign w:val="superscript"/>
              </w:rPr>
              <w:t xml:space="preserve"> NOTE</w:t>
            </w:r>
            <w:r>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tcPr>
          <w:p w14:paraId="7CB63D9F" w14:textId="77777777" w:rsidR="0064052E" w:rsidRDefault="00E74996">
            <w:pPr>
              <w:pStyle w:val="TAC"/>
              <w:jc w:val="both"/>
              <w:rPr>
                <w:vertAlign w:val="superscript"/>
              </w:rPr>
            </w:pPr>
            <w:r>
              <w:rPr>
                <w:snapToGrid w:val="0"/>
              </w:rPr>
              <w:t>non-NR RAT</w:t>
            </w:r>
            <w:r>
              <w:rPr>
                <w:vertAlign w:val="superscript"/>
              </w:rPr>
              <w:t xml:space="preserve"> </w:t>
            </w:r>
            <w:r>
              <w:t>only</w:t>
            </w:r>
            <w:r>
              <w:rPr>
                <w:vertAlign w:val="superscript"/>
              </w:rPr>
              <w:t xml:space="preserve"> </w:t>
            </w:r>
          </w:p>
          <w:p w14:paraId="76670940" w14:textId="77777777" w:rsidR="0064052E" w:rsidRDefault="00E74996">
            <w:pPr>
              <w:pStyle w:val="TAC"/>
              <w:jc w:val="both"/>
              <w:rPr>
                <w:snapToGrid w:val="0"/>
              </w:rPr>
            </w:pPr>
            <w:r>
              <w:rPr>
                <w:vertAlign w:val="superscript"/>
              </w:rPr>
              <w:t>NOTE3,6</w:t>
            </w:r>
          </w:p>
        </w:tc>
        <w:tc>
          <w:tcPr>
            <w:tcW w:w="1927" w:type="pct"/>
            <w:tcBorders>
              <w:top w:val="single" w:sz="4" w:space="0" w:color="auto"/>
              <w:left w:val="single" w:sz="4" w:space="0" w:color="auto"/>
              <w:bottom w:val="single" w:sz="4" w:space="0" w:color="auto"/>
              <w:right w:val="single" w:sz="4" w:space="0" w:color="auto"/>
            </w:tcBorders>
          </w:tcPr>
          <w:p w14:paraId="69DACC44" w14:textId="77777777" w:rsidR="0064052E" w:rsidRDefault="00E74996">
            <w:pPr>
              <w:pStyle w:val="TAC"/>
              <w:jc w:val="both"/>
              <w:rPr>
                <w:snapToGrid w:val="0"/>
              </w:rPr>
            </w:pPr>
            <w:r>
              <w:rPr>
                <w:snapToGrid w:val="0"/>
              </w:rPr>
              <w:t>0,1,2,3</w:t>
            </w:r>
          </w:p>
        </w:tc>
      </w:tr>
      <w:tr w:rsidR="0064052E" w14:paraId="3C78F11E" w14:textId="77777777">
        <w:trPr>
          <w:cantSplit/>
          <w:trHeight w:val="187"/>
          <w:jc w:val="center"/>
        </w:trPr>
        <w:tc>
          <w:tcPr>
            <w:tcW w:w="0" w:type="auto"/>
            <w:tcBorders>
              <w:top w:val="nil"/>
              <w:left w:val="single" w:sz="4" w:space="0" w:color="auto"/>
              <w:bottom w:val="nil"/>
              <w:right w:val="single" w:sz="4" w:space="0" w:color="auto"/>
            </w:tcBorders>
            <w:vAlign w:val="center"/>
          </w:tcPr>
          <w:p w14:paraId="3A92CF71" w14:textId="77777777" w:rsidR="0064052E" w:rsidRDefault="00E74996">
            <w:pPr>
              <w:pStyle w:val="TAC"/>
              <w:jc w:val="both"/>
              <w:rPr>
                <w:snapToGrid w:val="0"/>
              </w:rPr>
            </w:pPr>
            <w:r>
              <w:rPr>
                <w:snapToGrid w:val="0"/>
              </w:rPr>
              <w:t>gap</w:t>
            </w:r>
          </w:p>
        </w:tc>
        <w:tc>
          <w:tcPr>
            <w:tcW w:w="0" w:type="auto"/>
            <w:tcBorders>
              <w:top w:val="nil"/>
              <w:left w:val="single" w:sz="4" w:space="0" w:color="auto"/>
              <w:bottom w:val="nil"/>
              <w:right w:val="single" w:sz="4" w:space="0" w:color="auto"/>
            </w:tcBorders>
            <w:vAlign w:val="center"/>
          </w:tcPr>
          <w:p w14:paraId="2D2CE7F6" w14:textId="77777777" w:rsidR="0064052E" w:rsidRDefault="0064052E">
            <w:pPr>
              <w:jc w:val="both"/>
              <w:rPr>
                <w:snapToGrid w:val="0"/>
              </w:rPr>
            </w:pPr>
          </w:p>
        </w:tc>
        <w:tc>
          <w:tcPr>
            <w:tcW w:w="1008" w:type="pct"/>
            <w:tcBorders>
              <w:top w:val="single" w:sz="4" w:space="0" w:color="auto"/>
              <w:left w:val="single" w:sz="4" w:space="0" w:color="auto"/>
              <w:bottom w:val="single" w:sz="4" w:space="0" w:color="auto"/>
              <w:right w:val="single" w:sz="4" w:space="0" w:color="auto"/>
            </w:tcBorders>
          </w:tcPr>
          <w:p w14:paraId="2ECB8DE7" w14:textId="77777777" w:rsidR="0064052E" w:rsidRDefault="00E74996">
            <w:pPr>
              <w:pStyle w:val="TAC"/>
              <w:jc w:val="both"/>
            </w:pPr>
            <w:r>
              <w:t>FR1 only</w:t>
            </w:r>
          </w:p>
        </w:tc>
        <w:tc>
          <w:tcPr>
            <w:tcW w:w="1927" w:type="pct"/>
            <w:tcBorders>
              <w:top w:val="single" w:sz="4" w:space="0" w:color="auto"/>
              <w:left w:val="single" w:sz="4" w:space="0" w:color="auto"/>
              <w:bottom w:val="single" w:sz="4" w:space="0" w:color="auto"/>
              <w:right w:val="single" w:sz="4" w:space="0" w:color="auto"/>
            </w:tcBorders>
          </w:tcPr>
          <w:p w14:paraId="520F9FF9" w14:textId="77777777" w:rsidR="0064052E" w:rsidRDefault="00E74996">
            <w:pPr>
              <w:pStyle w:val="TAC"/>
              <w:jc w:val="both"/>
              <w:rPr>
                <w:snapToGrid w:val="0"/>
              </w:rPr>
            </w:pPr>
            <w:r>
              <w:rPr>
                <w:snapToGrid w:val="0"/>
              </w:rPr>
              <w:t>0-11, 24, 25</w:t>
            </w:r>
          </w:p>
        </w:tc>
      </w:tr>
      <w:tr w:rsidR="0064052E" w14:paraId="299AC898" w14:textId="77777777">
        <w:trPr>
          <w:cantSplit/>
          <w:trHeight w:val="187"/>
          <w:jc w:val="center"/>
        </w:trPr>
        <w:tc>
          <w:tcPr>
            <w:tcW w:w="0" w:type="auto"/>
            <w:tcBorders>
              <w:top w:val="nil"/>
              <w:left w:val="single" w:sz="4" w:space="0" w:color="auto"/>
              <w:bottom w:val="nil"/>
              <w:right w:val="single" w:sz="4" w:space="0" w:color="auto"/>
            </w:tcBorders>
            <w:vAlign w:val="center"/>
          </w:tcPr>
          <w:p w14:paraId="06C6E7B0" w14:textId="77777777" w:rsidR="0064052E" w:rsidRDefault="0064052E">
            <w:pPr>
              <w:jc w:val="both"/>
              <w:rPr>
                <w:snapToGrid w:val="0"/>
              </w:rPr>
            </w:pPr>
          </w:p>
        </w:tc>
        <w:tc>
          <w:tcPr>
            <w:tcW w:w="0" w:type="auto"/>
            <w:tcBorders>
              <w:top w:val="nil"/>
              <w:left w:val="single" w:sz="4" w:space="0" w:color="auto"/>
              <w:bottom w:val="nil"/>
              <w:right w:val="single" w:sz="4" w:space="0" w:color="auto"/>
            </w:tcBorders>
            <w:vAlign w:val="center"/>
          </w:tcPr>
          <w:p w14:paraId="17B311F9" w14:textId="77777777" w:rsidR="0064052E" w:rsidRDefault="0064052E">
            <w:pPr>
              <w:spacing w:after="0"/>
              <w:jc w:val="both"/>
              <w:rPr>
                <w:lang w:val="en-US" w:eastAsia="zh-CN"/>
              </w:rPr>
            </w:pPr>
          </w:p>
        </w:tc>
        <w:tc>
          <w:tcPr>
            <w:tcW w:w="1008" w:type="pct"/>
            <w:tcBorders>
              <w:top w:val="single" w:sz="4" w:space="0" w:color="auto"/>
              <w:left w:val="single" w:sz="4" w:space="0" w:color="auto"/>
              <w:bottom w:val="single" w:sz="4" w:space="0" w:color="auto"/>
              <w:right w:val="single" w:sz="4" w:space="0" w:color="auto"/>
            </w:tcBorders>
          </w:tcPr>
          <w:p w14:paraId="4BC5386D" w14:textId="77777777" w:rsidR="0064052E" w:rsidRDefault="00E74996">
            <w:pPr>
              <w:pStyle w:val="TAC"/>
              <w:jc w:val="both"/>
              <w:rPr>
                <w:snapToGrid w:val="0"/>
              </w:rPr>
            </w:pPr>
            <w:r>
              <w:t xml:space="preserve">FR1 and FR2 </w:t>
            </w:r>
          </w:p>
        </w:tc>
        <w:tc>
          <w:tcPr>
            <w:tcW w:w="1927" w:type="pct"/>
            <w:tcBorders>
              <w:top w:val="single" w:sz="4" w:space="0" w:color="auto"/>
              <w:left w:val="single" w:sz="4" w:space="0" w:color="auto"/>
              <w:bottom w:val="single" w:sz="4" w:space="0" w:color="auto"/>
              <w:right w:val="single" w:sz="4" w:space="0" w:color="auto"/>
            </w:tcBorders>
          </w:tcPr>
          <w:p w14:paraId="68128590" w14:textId="77777777" w:rsidR="0064052E" w:rsidRDefault="00E74996">
            <w:pPr>
              <w:pStyle w:val="TAC"/>
              <w:jc w:val="both"/>
              <w:rPr>
                <w:snapToGrid w:val="0"/>
              </w:rPr>
            </w:pPr>
            <w:r>
              <w:rPr>
                <w:snapToGrid w:val="0"/>
              </w:rPr>
              <w:t>0-11, 24, 25</w:t>
            </w:r>
          </w:p>
        </w:tc>
      </w:tr>
      <w:tr w:rsidR="0064052E" w14:paraId="7BD67E51" w14:textId="77777777">
        <w:trPr>
          <w:cantSplit/>
          <w:trHeight w:val="187"/>
          <w:jc w:val="center"/>
        </w:trPr>
        <w:tc>
          <w:tcPr>
            <w:tcW w:w="0" w:type="auto"/>
            <w:tcBorders>
              <w:top w:val="nil"/>
              <w:left w:val="single" w:sz="4" w:space="0" w:color="auto"/>
              <w:bottom w:val="nil"/>
              <w:right w:val="single" w:sz="4" w:space="0" w:color="auto"/>
            </w:tcBorders>
            <w:vAlign w:val="center"/>
          </w:tcPr>
          <w:p w14:paraId="320E3C8C" w14:textId="77777777" w:rsidR="0064052E" w:rsidRDefault="0064052E">
            <w:pPr>
              <w:jc w:val="both"/>
              <w:rPr>
                <w:snapToGrid w:val="0"/>
              </w:rPr>
            </w:pPr>
          </w:p>
        </w:tc>
        <w:tc>
          <w:tcPr>
            <w:tcW w:w="0" w:type="auto"/>
            <w:tcBorders>
              <w:top w:val="nil"/>
              <w:left w:val="single" w:sz="4" w:space="0" w:color="auto"/>
              <w:bottom w:val="nil"/>
              <w:right w:val="single" w:sz="4" w:space="0" w:color="auto"/>
            </w:tcBorders>
            <w:vAlign w:val="center"/>
          </w:tcPr>
          <w:p w14:paraId="67358BB7" w14:textId="77777777" w:rsidR="0064052E" w:rsidRDefault="0064052E">
            <w:pPr>
              <w:spacing w:after="0"/>
              <w:jc w:val="both"/>
              <w:rPr>
                <w:lang w:val="en-US" w:eastAsia="zh-CN"/>
              </w:rPr>
            </w:pPr>
          </w:p>
        </w:tc>
        <w:tc>
          <w:tcPr>
            <w:tcW w:w="1008" w:type="pct"/>
            <w:tcBorders>
              <w:top w:val="single" w:sz="4" w:space="0" w:color="auto"/>
              <w:left w:val="single" w:sz="4" w:space="0" w:color="auto"/>
              <w:bottom w:val="single" w:sz="4" w:space="0" w:color="auto"/>
              <w:right w:val="single" w:sz="4" w:space="0" w:color="auto"/>
            </w:tcBorders>
          </w:tcPr>
          <w:p w14:paraId="0C3DE8EA" w14:textId="77777777" w:rsidR="0064052E" w:rsidRDefault="00E74996">
            <w:pPr>
              <w:pStyle w:val="TAC"/>
              <w:jc w:val="both"/>
              <w:rPr>
                <w:snapToGrid w:val="0"/>
              </w:rPr>
            </w:pPr>
            <w:r>
              <w:rPr>
                <w:snapToGrid w:val="0"/>
              </w:rPr>
              <w:t>non-NR RAT</w:t>
            </w:r>
            <w:r>
              <w:rPr>
                <w:vertAlign w:val="superscript"/>
              </w:rPr>
              <w:t xml:space="preserve"> </w:t>
            </w:r>
            <w:r>
              <w:rPr>
                <w:snapToGrid w:val="0"/>
              </w:rPr>
              <w:t>and FR1 and/or FR2</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tcPr>
          <w:p w14:paraId="3E1D0F08" w14:textId="77777777" w:rsidR="0064052E" w:rsidRDefault="00E74996">
            <w:pPr>
              <w:pStyle w:val="TAC"/>
              <w:jc w:val="both"/>
              <w:rPr>
                <w:snapToGrid w:val="0"/>
              </w:rPr>
            </w:pPr>
            <w:r>
              <w:rPr>
                <w:snapToGrid w:val="0"/>
              </w:rPr>
              <w:t>0</w:t>
            </w:r>
            <w:r>
              <w:rPr>
                <w:snapToGrid w:val="0"/>
                <w:lang w:eastAsia="zh-CN"/>
              </w:rPr>
              <w:t>, 1, 2, 3, 4, 6, 7, 8,10</w:t>
            </w:r>
            <w:r>
              <w:rPr>
                <w:snapToGrid w:val="0"/>
              </w:rPr>
              <w:t>, 24, 25</w:t>
            </w:r>
          </w:p>
        </w:tc>
      </w:tr>
      <w:tr w:rsidR="0064052E" w14:paraId="6D8E3FB3" w14:textId="77777777">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6EB8F683" w14:textId="77777777" w:rsidR="0064052E" w:rsidRDefault="0064052E">
            <w:pPr>
              <w:jc w:val="both"/>
              <w:rPr>
                <w:snapToGrid w:val="0"/>
              </w:rPr>
            </w:pPr>
          </w:p>
        </w:tc>
        <w:tc>
          <w:tcPr>
            <w:tcW w:w="0" w:type="auto"/>
            <w:tcBorders>
              <w:top w:val="nil"/>
              <w:left w:val="single" w:sz="4" w:space="0" w:color="auto"/>
              <w:bottom w:val="single" w:sz="4" w:space="0" w:color="auto"/>
              <w:right w:val="single" w:sz="4" w:space="0" w:color="auto"/>
            </w:tcBorders>
            <w:vAlign w:val="center"/>
          </w:tcPr>
          <w:p w14:paraId="48D600FE" w14:textId="77777777" w:rsidR="0064052E" w:rsidRDefault="0064052E">
            <w:pPr>
              <w:spacing w:after="0"/>
              <w:jc w:val="both"/>
              <w:rPr>
                <w:lang w:val="en-US" w:eastAsia="zh-CN"/>
              </w:rPr>
            </w:pPr>
          </w:p>
        </w:tc>
        <w:tc>
          <w:tcPr>
            <w:tcW w:w="1008" w:type="pct"/>
            <w:tcBorders>
              <w:top w:val="single" w:sz="4" w:space="0" w:color="auto"/>
              <w:left w:val="single" w:sz="4" w:space="0" w:color="auto"/>
              <w:bottom w:val="single" w:sz="4" w:space="0" w:color="auto"/>
              <w:right w:val="single" w:sz="4" w:space="0" w:color="auto"/>
            </w:tcBorders>
          </w:tcPr>
          <w:p w14:paraId="54F0DE6C" w14:textId="77777777" w:rsidR="0064052E" w:rsidRDefault="00E74996">
            <w:pPr>
              <w:pStyle w:val="TAC"/>
              <w:jc w:val="both"/>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tcPr>
          <w:p w14:paraId="3791C062" w14:textId="77777777" w:rsidR="0064052E" w:rsidRDefault="00E74996">
            <w:pPr>
              <w:pStyle w:val="TAC"/>
              <w:jc w:val="both"/>
              <w:rPr>
                <w:snapToGrid w:val="0"/>
              </w:rPr>
            </w:pPr>
            <w:r>
              <w:rPr>
                <w:snapToGrid w:val="0"/>
              </w:rPr>
              <w:t>12-23</w:t>
            </w:r>
          </w:p>
        </w:tc>
      </w:tr>
      <w:tr w:rsidR="0064052E" w14:paraId="1FE4F4C8" w14:textId="77777777">
        <w:trPr>
          <w:cantSplit/>
          <w:trHeight w:val="187"/>
          <w:jc w:val="center"/>
        </w:trPr>
        <w:tc>
          <w:tcPr>
            <w:tcW w:w="931" w:type="pct"/>
            <w:tcBorders>
              <w:top w:val="single" w:sz="4" w:space="0" w:color="auto"/>
              <w:left w:val="single" w:sz="4" w:space="0" w:color="auto"/>
              <w:bottom w:val="nil"/>
              <w:right w:val="single" w:sz="4" w:space="0" w:color="auto"/>
            </w:tcBorders>
            <w:vAlign w:val="center"/>
          </w:tcPr>
          <w:p w14:paraId="052E968A"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6751DDCF" w14:textId="77777777" w:rsidR="0064052E" w:rsidRDefault="00E74996">
            <w:pPr>
              <w:pStyle w:val="TAC"/>
              <w:jc w:val="both"/>
              <w:rPr>
                <w:snapToGrid w:val="0"/>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4AB73872" w14:textId="77777777" w:rsidR="0064052E" w:rsidRDefault="00E74996">
            <w:pPr>
              <w:pStyle w:val="TAC"/>
              <w:jc w:val="both"/>
              <w:rPr>
                <w:snapToGrid w:val="0"/>
              </w:rPr>
            </w:pPr>
            <w:r>
              <w:rPr>
                <w:snapToGrid w:val="0"/>
              </w:rPr>
              <w:t>non-NR RAT</w:t>
            </w:r>
            <w:r>
              <w:rPr>
                <w:vertAlign w:val="superscript"/>
              </w:rPr>
              <w:t xml:space="preserve"> </w:t>
            </w:r>
            <w:r>
              <w:t>only</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tcPr>
          <w:p w14:paraId="71FD5CFB" w14:textId="77777777" w:rsidR="0064052E" w:rsidRDefault="00E74996">
            <w:pPr>
              <w:pStyle w:val="TAC"/>
              <w:jc w:val="both"/>
              <w:rPr>
                <w:snapToGrid w:val="0"/>
              </w:rPr>
            </w:pPr>
            <w:r>
              <w:rPr>
                <w:snapToGrid w:val="0"/>
              </w:rPr>
              <w:t>0,1,2,3</w:t>
            </w:r>
          </w:p>
        </w:tc>
      </w:tr>
      <w:tr w:rsidR="0064052E" w14:paraId="55BD5A41" w14:textId="77777777">
        <w:trPr>
          <w:cantSplit/>
          <w:trHeight w:val="187"/>
          <w:jc w:val="center"/>
        </w:trPr>
        <w:tc>
          <w:tcPr>
            <w:tcW w:w="0" w:type="auto"/>
            <w:tcBorders>
              <w:top w:val="nil"/>
              <w:left w:val="single" w:sz="4" w:space="0" w:color="auto"/>
              <w:bottom w:val="nil"/>
              <w:right w:val="single" w:sz="4" w:space="0" w:color="auto"/>
            </w:tcBorders>
            <w:vAlign w:val="center"/>
          </w:tcPr>
          <w:p w14:paraId="2D8F7034"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72D042AB" w14:textId="77777777" w:rsidR="0064052E" w:rsidRDefault="00E74996">
            <w:pPr>
              <w:pStyle w:val="TAC"/>
              <w:jc w:val="both"/>
              <w:rPr>
                <w:snapToGrid w:val="0"/>
              </w:rPr>
            </w:pPr>
            <w:r>
              <w:rPr>
                <w:snapToGrid w:val="0"/>
              </w:rPr>
              <w:t>FR2 if configured</w:t>
            </w:r>
          </w:p>
        </w:tc>
        <w:tc>
          <w:tcPr>
            <w:tcW w:w="0" w:type="auto"/>
            <w:tcBorders>
              <w:top w:val="nil"/>
              <w:left w:val="single" w:sz="4" w:space="0" w:color="auto"/>
              <w:bottom w:val="single" w:sz="4" w:space="0" w:color="auto"/>
              <w:right w:val="single" w:sz="4" w:space="0" w:color="auto"/>
            </w:tcBorders>
            <w:vAlign w:val="center"/>
          </w:tcPr>
          <w:p w14:paraId="3A9A9AC6" w14:textId="77777777" w:rsidR="0064052E" w:rsidRDefault="00E74996">
            <w:pPr>
              <w:pStyle w:val="TAC"/>
              <w:jc w:val="both"/>
              <w:rPr>
                <w:snapToGrid w:val="0"/>
              </w:rPr>
            </w:pPr>
            <w:r>
              <w:rPr>
                <w:vertAlign w:val="superscript"/>
              </w:rPr>
              <w:t>NOTE3,6</w:t>
            </w:r>
          </w:p>
        </w:tc>
        <w:tc>
          <w:tcPr>
            <w:tcW w:w="1927" w:type="pct"/>
            <w:tcBorders>
              <w:top w:val="single" w:sz="4" w:space="0" w:color="auto"/>
              <w:left w:val="single" w:sz="4" w:space="0" w:color="auto"/>
              <w:bottom w:val="single" w:sz="4" w:space="0" w:color="auto"/>
              <w:right w:val="single" w:sz="4" w:space="0" w:color="auto"/>
            </w:tcBorders>
          </w:tcPr>
          <w:p w14:paraId="5830731F" w14:textId="77777777" w:rsidR="0064052E" w:rsidRDefault="00E74996">
            <w:pPr>
              <w:pStyle w:val="TAC"/>
              <w:jc w:val="both"/>
              <w:rPr>
                <w:snapToGrid w:val="0"/>
              </w:rPr>
            </w:pPr>
            <w:r>
              <w:rPr>
                <w:snapToGrid w:val="0"/>
              </w:rPr>
              <w:t xml:space="preserve">No gap </w:t>
            </w:r>
          </w:p>
        </w:tc>
      </w:tr>
      <w:tr w:rsidR="0064052E" w14:paraId="103140E9" w14:textId="77777777">
        <w:trPr>
          <w:cantSplit/>
          <w:trHeight w:val="187"/>
          <w:jc w:val="center"/>
        </w:trPr>
        <w:tc>
          <w:tcPr>
            <w:tcW w:w="0" w:type="auto"/>
            <w:tcBorders>
              <w:top w:val="nil"/>
              <w:left w:val="single" w:sz="4" w:space="0" w:color="auto"/>
              <w:bottom w:val="nil"/>
              <w:right w:val="single" w:sz="4" w:space="0" w:color="auto"/>
            </w:tcBorders>
            <w:vAlign w:val="center"/>
          </w:tcPr>
          <w:p w14:paraId="5C3C6254"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13950DE1" w14:textId="77777777" w:rsidR="0064052E" w:rsidRDefault="00E74996">
            <w:pPr>
              <w:pStyle w:val="TAC"/>
              <w:jc w:val="both"/>
              <w:rPr>
                <w:snapToGrid w:val="0"/>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584230A7" w14:textId="77777777" w:rsidR="0064052E" w:rsidRDefault="00E74996">
            <w:pPr>
              <w:pStyle w:val="TAC"/>
              <w:jc w:val="both"/>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tcPr>
          <w:p w14:paraId="7E514E2E" w14:textId="77777777" w:rsidR="0064052E" w:rsidRDefault="00E74996">
            <w:pPr>
              <w:pStyle w:val="TAC"/>
              <w:jc w:val="both"/>
              <w:rPr>
                <w:snapToGrid w:val="0"/>
              </w:rPr>
            </w:pPr>
            <w:r>
              <w:rPr>
                <w:snapToGrid w:val="0"/>
              </w:rPr>
              <w:t>0-11</w:t>
            </w:r>
          </w:p>
        </w:tc>
      </w:tr>
      <w:tr w:rsidR="0064052E" w14:paraId="1DD51786" w14:textId="77777777">
        <w:trPr>
          <w:cantSplit/>
          <w:trHeight w:val="187"/>
          <w:jc w:val="center"/>
        </w:trPr>
        <w:tc>
          <w:tcPr>
            <w:tcW w:w="0" w:type="auto"/>
            <w:tcBorders>
              <w:top w:val="nil"/>
              <w:left w:val="single" w:sz="4" w:space="0" w:color="auto"/>
              <w:bottom w:val="nil"/>
              <w:right w:val="single" w:sz="4" w:space="0" w:color="auto"/>
            </w:tcBorders>
            <w:vAlign w:val="center"/>
          </w:tcPr>
          <w:p w14:paraId="4C93EA68"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619487B9" w14:textId="77777777" w:rsidR="0064052E" w:rsidRDefault="00E74996">
            <w:pPr>
              <w:pStyle w:val="TAC"/>
              <w:jc w:val="both"/>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1A27AC49" w14:textId="77777777" w:rsidR="0064052E" w:rsidRDefault="0064052E">
            <w:pPr>
              <w:jc w:val="both"/>
              <w:rPr>
                <w:snapToGrid w:val="0"/>
              </w:rPr>
            </w:pPr>
          </w:p>
        </w:tc>
        <w:tc>
          <w:tcPr>
            <w:tcW w:w="1927" w:type="pct"/>
            <w:tcBorders>
              <w:top w:val="single" w:sz="4" w:space="0" w:color="auto"/>
              <w:left w:val="single" w:sz="4" w:space="0" w:color="auto"/>
              <w:bottom w:val="single" w:sz="4" w:space="0" w:color="auto"/>
              <w:right w:val="single" w:sz="4" w:space="0" w:color="auto"/>
            </w:tcBorders>
          </w:tcPr>
          <w:p w14:paraId="7F092B75" w14:textId="77777777" w:rsidR="0064052E" w:rsidRDefault="00E74996">
            <w:pPr>
              <w:pStyle w:val="TAC"/>
              <w:jc w:val="both"/>
              <w:rPr>
                <w:snapToGrid w:val="0"/>
              </w:rPr>
            </w:pPr>
            <w:r>
              <w:rPr>
                <w:snapToGrid w:val="0"/>
              </w:rPr>
              <w:t>No gap</w:t>
            </w:r>
          </w:p>
        </w:tc>
      </w:tr>
      <w:tr w:rsidR="0064052E" w14:paraId="67390726" w14:textId="77777777">
        <w:trPr>
          <w:cantSplit/>
          <w:trHeight w:val="187"/>
          <w:jc w:val="center"/>
        </w:trPr>
        <w:tc>
          <w:tcPr>
            <w:tcW w:w="0" w:type="auto"/>
            <w:tcBorders>
              <w:top w:val="nil"/>
              <w:left w:val="single" w:sz="4" w:space="0" w:color="auto"/>
              <w:bottom w:val="nil"/>
              <w:right w:val="single" w:sz="4" w:space="0" w:color="auto"/>
            </w:tcBorders>
            <w:vAlign w:val="center"/>
          </w:tcPr>
          <w:p w14:paraId="12F43870"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3E25E27A" w14:textId="77777777" w:rsidR="0064052E" w:rsidRDefault="00E74996">
            <w:pPr>
              <w:pStyle w:val="TAC"/>
              <w:jc w:val="both"/>
              <w:rPr>
                <w:snapToGrid w:val="0"/>
                <w:lang w:eastAsia="ko-KR"/>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4E6E283A" w14:textId="77777777" w:rsidR="0064052E" w:rsidRDefault="00E74996">
            <w:pPr>
              <w:pStyle w:val="TAC"/>
              <w:jc w:val="both"/>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tcPr>
          <w:p w14:paraId="730A24F7" w14:textId="77777777" w:rsidR="0064052E" w:rsidRDefault="00E74996">
            <w:pPr>
              <w:pStyle w:val="TAC"/>
              <w:jc w:val="both"/>
              <w:rPr>
                <w:snapToGrid w:val="0"/>
                <w:lang w:eastAsia="ko-KR"/>
              </w:rPr>
            </w:pPr>
            <w:r>
              <w:rPr>
                <w:snapToGrid w:val="0"/>
              </w:rPr>
              <w:t>No gap</w:t>
            </w:r>
          </w:p>
        </w:tc>
      </w:tr>
      <w:tr w:rsidR="0064052E" w14:paraId="7B62ED97" w14:textId="77777777">
        <w:trPr>
          <w:cantSplit/>
          <w:trHeight w:val="187"/>
          <w:jc w:val="center"/>
        </w:trPr>
        <w:tc>
          <w:tcPr>
            <w:tcW w:w="0" w:type="auto"/>
            <w:tcBorders>
              <w:top w:val="nil"/>
              <w:left w:val="single" w:sz="4" w:space="0" w:color="auto"/>
              <w:bottom w:val="nil"/>
              <w:right w:val="single" w:sz="4" w:space="0" w:color="auto"/>
            </w:tcBorders>
            <w:vAlign w:val="center"/>
          </w:tcPr>
          <w:p w14:paraId="11D41A8B" w14:textId="77777777" w:rsidR="0064052E" w:rsidRDefault="00E74996">
            <w:pPr>
              <w:pStyle w:val="TAC"/>
              <w:jc w:val="both"/>
              <w:rPr>
                <w:snapToGrid w:val="0"/>
                <w:lang w:eastAsia="ko-KR"/>
              </w:rPr>
            </w:pPr>
            <w:r>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tcPr>
          <w:p w14:paraId="110B02E4" w14:textId="77777777" w:rsidR="0064052E" w:rsidRDefault="00E74996">
            <w:pPr>
              <w:pStyle w:val="TAC"/>
              <w:jc w:val="both"/>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6E7AA7BD" w14:textId="77777777" w:rsidR="0064052E" w:rsidRDefault="0064052E">
            <w:pPr>
              <w:jc w:val="both"/>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tcPr>
          <w:p w14:paraId="7281DF5D" w14:textId="77777777" w:rsidR="0064052E" w:rsidRDefault="00E74996">
            <w:pPr>
              <w:pStyle w:val="TAC"/>
              <w:jc w:val="both"/>
              <w:rPr>
                <w:snapToGrid w:val="0"/>
              </w:rPr>
            </w:pPr>
            <w:r>
              <w:rPr>
                <w:snapToGrid w:val="0"/>
              </w:rPr>
              <w:t>12-23</w:t>
            </w:r>
          </w:p>
        </w:tc>
      </w:tr>
      <w:tr w:rsidR="0064052E" w14:paraId="548ECB47" w14:textId="77777777">
        <w:trPr>
          <w:cantSplit/>
          <w:trHeight w:val="187"/>
          <w:jc w:val="center"/>
        </w:trPr>
        <w:tc>
          <w:tcPr>
            <w:tcW w:w="0" w:type="auto"/>
            <w:tcBorders>
              <w:top w:val="nil"/>
              <w:left w:val="single" w:sz="4" w:space="0" w:color="auto"/>
              <w:bottom w:val="nil"/>
              <w:right w:val="single" w:sz="4" w:space="0" w:color="auto"/>
            </w:tcBorders>
            <w:vAlign w:val="center"/>
          </w:tcPr>
          <w:p w14:paraId="1D41AEF9" w14:textId="77777777" w:rsidR="0064052E" w:rsidRDefault="00E74996">
            <w:pPr>
              <w:pStyle w:val="TAC"/>
              <w:jc w:val="both"/>
              <w:rPr>
                <w:snapToGrid w:val="0"/>
                <w:lang w:eastAsia="ko-KR"/>
              </w:rPr>
            </w:pPr>
            <w:r>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tcPr>
          <w:p w14:paraId="7BE23655" w14:textId="77777777" w:rsidR="0064052E" w:rsidRDefault="00E74996">
            <w:pPr>
              <w:pStyle w:val="TAC"/>
              <w:jc w:val="both"/>
              <w:rPr>
                <w:snapToGrid w:val="0"/>
                <w:lang w:eastAsia="ko-KR"/>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304B5DB4" w14:textId="77777777" w:rsidR="0064052E" w:rsidRDefault="00E74996">
            <w:pPr>
              <w:pStyle w:val="TAC"/>
              <w:jc w:val="both"/>
              <w:rPr>
                <w:snapToGrid w:val="0"/>
              </w:rPr>
            </w:pPr>
            <w:r>
              <w:rPr>
                <w:snapToGrid w:val="0"/>
              </w:rPr>
              <w:t>non-NR RAT</w:t>
            </w:r>
            <w:r>
              <w:rPr>
                <w:vertAlign w:val="superscript"/>
              </w:rPr>
              <w:t xml:space="preserve"> </w:t>
            </w:r>
            <w:r>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tcPr>
          <w:p w14:paraId="5656A1EC" w14:textId="77777777" w:rsidR="0064052E" w:rsidRDefault="00E74996">
            <w:pPr>
              <w:pStyle w:val="TAC"/>
              <w:jc w:val="both"/>
              <w:rPr>
                <w:snapToGrid w:val="0"/>
              </w:rPr>
            </w:pPr>
            <w:r>
              <w:rPr>
                <w:snapToGrid w:val="0"/>
              </w:rPr>
              <w:t>0</w:t>
            </w:r>
            <w:r>
              <w:rPr>
                <w:snapToGrid w:val="0"/>
                <w:lang w:eastAsia="zh-CN"/>
              </w:rPr>
              <w:t>, 1, 2, 3, 4, 6, 7, 8,10</w:t>
            </w:r>
          </w:p>
        </w:tc>
      </w:tr>
      <w:tr w:rsidR="0064052E" w14:paraId="320845BF" w14:textId="77777777">
        <w:trPr>
          <w:cantSplit/>
          <w:trHeight w:val="187"/>
          <w:jc w:val="center"/>
        </w:trPr>
        <w:tc>
          <w:tcPr>
            <w:tcW w:w="0" w:type="auto"/>
            <w:tcBorders>
              <w:top w:val="nil"/>
              <w:left w:val="single" w:sz="4" w:space="0" w:color="auto"/>
              <w:bottom w:val="nil"/>
              <w:right w:val="single" w:sz="4" w:space="0" w:color="auto"/>
            </w:tcBorders>
            <w:vAlign w:val="center"/>
          </w:tcPr>
          <w:p w14:paraId="051935E4" w14:textId="77777777" w:rsidR="0064052E" w:rsidRDefault="00E74996">
            <w:pPr>
              <w:pStyle w:val="TAC"/>
              <w:jc w:val="both"/>
              <w:rPr>
                <w:snapToGrid w:val="0"/>
                <w:lang w:eastAsia="ko-KR"/>
              </w:rPr>
            </w:pP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tcPr>
          <w:p w14:paraId="3335302A" w14:textId="77777777" w:rsidR="0064052E" w:rsidRDefault="00E74996">
            <w:pPr>
              <w:pStyle w:val="TAC"/>
              <w:jc w:val="both"/>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1A8587E9" w14:textId="77777777" w:rsidR="0064052E" w:rsidRDefault="00E74996">
            <w:pPr>
              <w:pStyle w:val="TAC"/>
              <w:jc w:val="both"/>
              <w:rPr>
                <w:snapToGrid w:val="0"/>
              </w:rPr>
            </w:pPr>
            <w:r>
              <w:rPr>
                <w:snapToGrid w:val="0"/>
              </w:rPr>
              <w:t>FR1</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tcPr>
          <w:p w14:paraId="0FBBC885" w14:textId="77777777" w:rsidR="0064052E" w:rsidRDefault="00E74996">
            <w:pPr>
              <w:pStyle w:val="TAC"/>
              <w:jc w:val="both"/>
              <w:rPr>
                <w:snapToGrid w:val="0"/>
              </w:rPr>
            </w:pPr>
            <w:r>
              <w:rPr>
                <w:snapToGrid w:val="0"/>
              </w:rPr>
              <w:t>No gap</w:t>
            </w:r>
          </w:p>
        </w:tc>
      </w:tr>
      <w:tr w:rsidR="0064052E" w14:paraId="3616953C" w14:textId="77777777">
        <w:trPr>
          <w:cantSplit/>
          <w:trHeight w:val="187"/>
          <w:jc w:val="center"/>
        </w:trPr>
        <w:tc>
          <w:tcPr>
            <w:tcW w:w="0" w:type="auto"/>
            <w:tcBorders>
              <w:top w:val="nil"/>
              <w:left w:val="single" w:sz="4" w:space="0" w:color="auto"/>
              <w:bottom w:val="nil"/>
              <w:right w:val="single" w:sz="4" w:space="0" w:color="auto"/>
            </w:tcBorders>
            <w:vAlign w:val="center"/>
          </w:tcPr>
          <w:p w14:paraId="02688968"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7F6C0629" w14:textId="77777777" w:rsidR="0064052E" w:rsidRDefault="00E74996">
            <w:pPr>
              <w:pStyle w:val="TAC"/>
              <w:jc w:val="both"/>
              <w:rPr>
                <w:snapToGrid w:val="0"/>
                <w:lang w:eastAsia="ko-KR"/>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6E35599E" w14:textId="77777777" w:rsidR="0064052E" w:rsidRDefault="00E74996">
            <w:pPr>
              <w:pStyle w:val="TAC"/>
              <w:jc w:val="both"/>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tcPr>
          <w:p w14:paraId="0FBBE395" w14:textId="77777777" w:rsidR="0064052E" w:rsidRDefault="00E74996">
            <w:pPr>
              <w:pStyle w:val="TAC"/>
              <w:jc w:val="both"/>
              <w:rPr>
                <w:snapToGrid w:val="0"/>
              </w:rPr>
            </w:pPr>
            <w:r>
              <w:rPr>
                <w:snapToGrid w:val="0"/>
              </w:rPr>
              <w:t>0-11</w:t>
            </w:r>
          </w:p>
        </w:tc>
      </w:tr>
      <w:tr w:rsidR="0064052E" w14:paraId="462BAC10" w14:textId="77777777">
        <w:trPr>
          <w:cantSplit/>
          <w:trHeight w:val="187"/>
          <w:jc w:val="center"/>
        </w:trPr>
        <w:tc>
          <w:tcPr>
            <w:tcW w:w="0" w:type="auto"/>
            <w:tcBorders>
              <w:top w:val="nil"/>
              <w:left w:val="single" w:sz="4" w:space="0" w:color="auto"/>
              <w:bottom w:val="nil"/>
              <w:right w:val="single" w:sz="4" w:space="0" w:color="auto"/>
            </w:tcBorders>
            <w:vAlign w:val="center"/>
          </w:tcPr>
          <w:p w14:paraId="1B67EAED"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7CAC4E8D" w14:textId="77777777" w:rsidR="0064052E" w:rsidRDefault="00E74996">
            <w:pPr>
              <w:pStyle w:val="TAC"/>
              <w:jc w:val="both"/>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794E69DC" w14:textId="77777777" w:rsidR="0064052E" w:rsidRDefault="0064052E">
            <w:pPr>
              <w:jc w:val="both"/>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tcPr>
          <w:p w14:paraId="504019D4" w14:textId="77777777" w:rsidR="0064052E" w:rsidRDefault="00E74996">
            <w:pPr>
              <w:pStyle w:val="TAC"/>
              <w:jc w:val="both"/>
              <w:rPr>
                <w:snapToGrid w:val="0"/>
              </w:rPr>
            </w:pPr>
            <w:r>
              <w:rPr>
                <w:snapToGrid w:val="0"/>
              </w:rPr>
              <w:t>12-23</w:t>
            </w:r>
          </w:p>
        </w:tc>
      </w:tr>
      <w:tr w:rsidR="0064052E" w14:paraId="5C351C7B" w14:textId="77777777">
        <w:trPr>
          <w:cantSplit/>
          <w:trHeight w:val="187"/>
          <w:jc w:val="center"/>
        </w:trPr>
        <w:tc>
          <w:tcPr>
            <w:tcW w:w="0" w:type="auto"/>
            <w:tcBorders>
              <w:top w:val="nil"/>
              <w:left w:val="single" w:sz="4" w:space="0" w:color="auto"/>
              <w:bottom w:val="nil"/>
              <w:right w:val="single" w:sz="4" w:space="0" w:color="auto"/>
            </w:tcBorders>
            <w:vAlign w:val="center"/>
          </w:tcPr>
          <w:p w14:paraId="1474B7AF"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5CB76E31" w14:textId="77777777" w:rsidR="0064052E" w:rsidRDefault="00E74996">
            <w:pPr>
              <w:pStyle w:val="TAC"/>
              <w:jc w:val="both"/>
              <w:rPr>
                <w:snapToGrid w:val="0"/>
                <w:lang w:eastAsia="ko-KR"/>
              </w:rPr>
            </w:pPr>
            <w:r>
              <w:rPr>
                <w:snapToGrid w:val="0"/>
              </w:rPr>
              <w:t>FR1 if configured</w:t>
            </w:r>
          </w:p>
        </w:tc>
        <w:tc>
          <w:tcPr>
            <w:tcW w:w="1008" w:type="pct"/>
            <w:tcBorders>
              <w:top w:val="single" w:sz="4" w:space="0" w:color="auto"/>
              <w:left w:val="single" w:sz="4" w:space="0" w:color="auto"/>
              <w:bottom w:val="nil"/>
              <w:right w:val="single" w:sz="4" w:space="0" w:color="auto"/>
            </w:tcBorders>
          </w:tcPr>
          <w:p w14:paraId="040B41CB" w14:textId="77777777" w:rsidR="0064052E" w:rsidRDefault="00E74996">
            <w:pPr>
              <w:pStyle w:val="TAC"/>
              <w:jc w:val="both"/>
              <w:rPr>
                <w:snapToGrid w:val="0"/>
              </w:rPr>
            </w:pPr>
            <w:r>
              <w:rPr>
                <w:snapToGrid w:val="0"/>
              </w:rPr>
              <w:t>non-NR RAT</w:t>
            </w:r>
            <w:r>
              <w:rPr>
                <w:vertAlign w:val="superscript"/>
              </w:rPr>
              <w:t xml:space="preserve"> </w:t>
            </w:r>
            <w:r>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tcPr>
          <w:p w14:paraId="3EE7C31E" w14:textId="77777777" w:rsidR="0064052E" w:rsidRDefault="00E74996">
            <w:pPr>
              <w:pStyle w:val="TAC"/>
              <w:jc w:val="both"/>
              <w:rPr>
                <w:snapToGrid w:val="0"/>
              </w:rPr>
            </w:pPr>
            <w:r>
              <w:rPr>
                <w:snapToGrid w:val="0"/>
              </w:rPr>
              <w:t>0</w:t>
            </w:r>
            <w:r>
              <w:rPr>
                <w:snapToGrid w:val="0"/>
                <w:lang w:eastAsia="zh-CN"/>
              </w:rPr>
              <w:t>, 1, 2, 3, 4, 6, 7, 8,10</w:t>
            </w:r>
          </w:p>
        </w:tc>
      </w:tr>
      <w:tr w:rsidR="0064052E" w14:paraId="0A74C807" w14:textId="77777777">
        <w:trPr>
          <w:cantSplit/>
          <w:trHeight w:val="187"/>
          <w:jc w:val="center"/>
        </w:trPr>
        <w:tc>
          <w:tcPr>
            <w:tcW w:w="0" w:type="auto"/>
            <w:tcBorders>
              <w:top w:val="nil"/>
              <w:left w:val="single" w:sz="4" w:space="0" w:color="auto"/>
              <w:bottom w:val="nil"/>
              <w:right w:val="single" w:sz="4" w:space="0" w:color="auto"/>
            </w:tcBorders>
            <w:vAlign w:val="center"/>
          </w:tcPr>
          <w:p w14:paraId="7C927891"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1A28435F" w14:textId="77777777" w:rsidR="0064052E" w:rsidRDefault="00E74996">
            <w:pPr>
              <w:pStyle w:val="TAC"/>
              <w:jc w:val="both"/>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tcPr>
          <w:p w14:paraId="15AD4E2F" w14:textId="77777777" w:rsidR="0064052E" w:rsidRDefault="00E74996">
            <w:pPr>
              <w:pStyle w:val="TAC"/>
              <w:jc w:val="both"/>
              <w:rPr>
                <w:snapToGrid w:val="0"/>
              </w:rPr>
            </w:pPr>
            <w:r>
              <w:rPr>
                <w:snapToGrid w:val="0"/>
              </w:rPr>
              <w:t>FR2</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tcPr>
          <w:p w14:paraId="349D1D2B" w14:textId="77777777" w:rsidR="0064052E" w:rsidRDefault="00E74996">
            <w:pPr>
              <w:pStyle w:val="TAC"/>
              <w:jc w:val="both"/>
              <w:rPr>
                <w:snapToGrid w:val="0"/>
              </w:rPr>
            </w:pPr>
            <w:r>
              <w:rPr>
                <w:snapToGrid w:val="0"/>
              </w:rPr>
              <w:t>12-23</w:t>
            </w:r>
          </w:p>
        </w:tc>
      </w:tr>
      <w:tr w:rsidR="0064052E" w14:paraId="436FEBC7" w14:textId="77777777">
        <w:trPr>
          <w:cantSplit/>
          <w:trHeight w:val="187"/>
          <w:jc w:val="center"/>
        </w:trPr>
        <w:tc>
          <w:tcPr>
            <w:tcW w:w="0" w:type="auto"/>
            <w:tcBorders>
              <w:top w:val="nil"/>
              <w:left w:val="single" w:sz="4" w:space="0" w:color="auto"/>
              <w:bottom w:val="nil"/>
              <w:right w:val="single" w:sz="4" w:space="0" w:color="auto"/>
            </w:tcBorders>
            <w:vAlign w:val="center"/>
          </w:tcPr>
          <w:p w14:paraId="3D2A5A02"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1CCBD1AD" w14:textId="77777777" w:rsidR="0064052E" w:rsidRDefault="00E74996">
            <w:pPr>
              <w:pStyle w:val="TAC"/>
              <w:jc w:val="both"/>
              <w:rPr>
                <w:snapToGrid w:val="0"/>
                <w:lang w:eastAsia="ko-KR"/>
              </w:rPr>
            </w:pPr>
            <w:r>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tcPr>
          <w:p w14:paraId="5237903F" w14:textId="77777777" w:rsidR="0064052E" w:rsidRDefault="00E74996">
            <w:pPr>
              <w:pStyle w:val="TAC"/>
              <w:jc w:val="both"/>
              <w:rPr>
                <w:snapToGrid w:val="0"/>
              </w:rPr>
            </w:pPr>
            <w:r>
              <w:rPr>
                <w:snapToGrid w:val="0"/>
              </w:rPr>
              <w:t>non-NR RAT</w:t>
            </w:r>
            <w:r>
              <w:rPr>
                <w:vertAlign w:val="superscript"/>
              </w:rPr>
              <w:t xml:space="preserve"> </w:t>
            </w:r>
            <w:r>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tcPr>
          <w:p w14:paraId="38A595C8" w14:textId="77777777" w:rsidR="0064052E" w:rsidRDefault="00E74996">
            <w:pPr>
              <w:pStyle w:val="TAC"/>
              <w:jc w:val="both"/>
              <w:rPr>
                <w:snapToGrid w:val="0"/>
              </w:rPr>
            </w:pPr>
            <w:r>
              <w:rPr>
                <w:snapToGrid w:val="0"/>
              </w:rPr>
              <w:t>0</w:t>
            </w:r>
            <w:r>
              <w:rPr>
                <w:snapToGrid w:val="0"/>
                <w:lang w:eastAsia="zh-CN"/>
              </w:rPr>
              <w:t>, 1, 2, 3, 4, 6, 7, 8,10</w:t>
            </w:r>
          </w:p>
        </w:tc>
      </w:tr>
      <w:tr w:rsidR="0064052E" w14:paraId="20FEBA38" w14:textId="77777777">
        <w:trPr>
          <w:cantSplit/>
          <w:trHeight w:val="187"/>
          <w:jc w:val="center"/>
        </w:trPr>
        <w:tc>
          <w:tcPr>
            <w:tcW w:w="0" w:type="auto"/>
            <w:tcBorders>
              <w:top w:val="nil"/>
              <w:left w:val="single" w:sz="4" w:space="0" w:color="auto"/>
              <w:bottom w:val="single" w:sz="4" w:space="0" w:color="auto"/>
              <w:right w:val="single" w:sz="4" w:space="0" w:color="auto"/>
            </w:tcBorders>
            <w:vAlign w:val="center"/>
          </w:tcPr>
          <w:p w14:paraId="37B50E21" w14:textId="77777777" w:rsidR="0064052E" w:rsidRDefault="0064052E">
            <w:pPr>
              <w:jc w:val="both"/>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tcPr>
          <w:p w14:paraId="37EBE3DA" w14:textId="77777777" w:rsidR="0064052E" w:rsidRDefault="00E74996">
            <w:pPr>
              <w:pStyle w:val="TAC"/>
              <w:jc w:val="both"/>
              <w:rPr>
                <w:snapToGrid w:val="0"/>
                <w:lang w:eastAsia="ko-KR"/>
              </w:rPr>
            </w:pPr>
            <w:r>
              <w:rPr>
                <w:snapToGrid w:val="0"/>
              </w:rPr>
              <w:t>FR2</w:t>
            </w:r>
            <w:r>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tcPr>
          <w:p w14:paraId="6F90F031" w14:textId="77777777" w:rsidR="0064052E" w:rsidRDefault="00E74996">
            <w:pPr>
              <w:pStyle w:val="TAC"/>
              <w:jc w:val="both"/>
              <w:rPr>
                <w:snapToGrid w:val="0"/>
              </w:rPr>
            </w:pPr>
            <w:r>
              <w:rPr>
                <w:snapToGrid w:val="0"/>
              </w:rPr>
              <w:t>FR1 and FR2</w:t>
            </w:r>
            <w:r>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tcPr>
          <w:p w14:paraId="265B8B60" w14:textId="77777777" w:rsidR="0064052E" w:rsidRDefault="00E74996">
            <w:pPr>
              <w:pStyle w:val="TAC"/>
              <w:jc w:val="both"/>
              <w:rPr>
                <w:snapToGrid w:val="0"/>
              </w:rPr>
            </w:pPr>
            <w:r>
              <w:rPr>
                <w:snapToGrid w:val="0"/>
              </w:rPr>
              <w:t>12-23</w:t>
            </w:r>
          </w:p>
        </w:tc>
      </w:tr>
      <w:tr w:rsidR="0064052E" w14:paraId="35CF946E" w14:textId="7777777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73AAFBD" w14:textId="77777777" w:rsidR="0064052E" w:rsidRDefault="00E74996">
            <w:pPr>
              <w:pStyle w:val="TAN"/>
              <w:jc w:val="both"/>
            </w:pPr>
            <w:r>
              <w:t>NOTE 1:</w:t>
            </w:r>
            <w:r>
              <w:tab/>
              <w:t>When E-UTRA inter-RAT RSTD measurements are configured and the UE requires measurement gaps for performing such measurements, only Gap Pattern #0 can be used.</w:t>
            </w:r>
          </w:p>
          <w:p w14:paraId="5174C4BE" w14:textId="77777777" w:rsidR="0064052E" w:rsidRDefault="00E74996">
            <w:pPr>
              <w:pStyle w:val="TAN"/>
              <w:jc w:val="both"/>
            </w:pPr>
            <w:r>
              <w:t>NOTE 2:</w:t>
            </w:r>
            <w:r>
              <w:tab/>
              <w:t>Measurement purpose which includes E-UTRA measurements includes also inter-RAT E-UTRA RSRP and RSRQ measurements for E-CID; measurement purpose which includes E-UTRA measurements includes also E-UTRA RSRP and E-UTRA RSRQ measurements for E-CID; measurement purpose which includes any of FR1 or FR2 measurements includes also RSTD, UE Rx-Tx, and PRS-RSRP measurements.</w:t>
            </w:r>
          </w:p>
          <w:p w14:paraId="07AC9A1F" w14:textId="77777777" w:rsidR="0064052E" w:rsidRDefault="00E74996">
            <w:pPr>
              <w:pStyle w:val="TAN"/>
              <w:jc w:val="both"/>
              <w:rPr>
                <w:lang w:eastAsia="zh-CN"/>
              </w:rPr>
            </w:pPr>
            <w:r>
              <w:t>NOTE 3:</w:t>
            </w:r>
            <w:r>
              <w:tab/>
              <w:t>Void</w:t>
            </w:r>
          </w:p>
          <w:p w14:paraId="03A15CB9" w14:textId="77777777" w:rsidR="0064052E" w:rsidRDefault="00E74996">
            <w:pPr>
              <w:pStyle w:val="TAN"/>
              <w:jc w:val="both"/>
            </w:pPr>
            <w:r>
              <w:t>NOTE4:</w:t>
            </w:r>
            <w:r>
              <w:tab/>
              <w:t>If per-UE measurement gap is configured with MG timing advance of T</w:t>
            </w:r>
            <w:r>
              <w:rPr>
                <w:vertAlign w:val="subscript"/>
              </w:rPr>
              <w:t>MG</w:t>
            </w:r>
            <w:r>
              <w:t xml:space="preserve"> </w:t>
            </w:r>
            <w:proofErr w:type="spellStart"/>
            <w:r>
              <w:t>ms</w:t>
            </w:r>
            <w:proofErr w:type="spellEnd"/>
            <w:r>
              <w:t>, the measurement gap starts at time T</w:t>
            </w:r>
            <w:r>
              <w:rPr>
                <w:vertAlign w:val="subscript"/>
              </w:rPr>
              <w:t>MG</w:t>
            </w:r>
            <w:r>
              <w:t xml:space="preserve"> </w:t>
            </w:r>
            <w:proofErr w:type="spellStart"/>
            <w:r>
              <w:t>ms</w:t>
            </w:r>
            <w:proofErr w:type="spellEnd"/>
            <w:r>
              <w:t xml:space="preserve"> advanced to the end of the latest subframe occurring immediately before the configured measurement gap among all serving cells subframes.</w:t>
            </w:r>
          </w:p>
          <w:p w14:paraId="606EE74B" w14:textId="77777777" w:rsidR="0064052E" w:rsidRDefault="00E74996">
            <w:pPr>
              <w:pStyle w:val="TAN"/>
              <w:jc w:val="both"/>
            </w:pPr>
            <w:r>
              <w:tab/>
              <w:t>If per-FR measurement gap for FR1 is configured with MG timing advance of T</w:t>
            </w:r>
            <w:r>
              <w:rPr>
                <w:vertAlign w:val="subscript"/>
              </w:rPr>
              <w:t xml:space="preserve">MG </w:t>
            </w:r>
            <w:proofErr w:type="spellStart"/>
            <w:r>
              <w:t>ms</w:t>
            </w:r>
            <w:proofErr w:type="spellEnd"/>
            <w:r>
              <w:t>, the measurement gap for FR1 starts at time T</w:t>
            </w:r>
            <w:r>
              <w:rPr>
                <w:vertAlign w:val="subscript"/>
              </w:rPr>
              <w:t>MG</w:t>
            </w:r>
            <w:r>
              <w:t xml:space="preserve"> </w:t>
            </w:r>
            <w:proofErr w:type="spellStart"/>
            <w:r>
              <w:t>ms</w:t>
            </w:r>
            <w:proofErr w:type="spellEnd"/>
            <w:r>
              <w:t xml:space="preserve"> advanced to the end of the latest subframe occurring immediately before the configured measurement gap among serving cells subframes in FR1.</w:t>
            </w:r>
          </w:p>
          <w:p w14:paraId="19AC0A08" w14:textId="77777777" w:rsidR="0064052E" w:rsidRDefault="00E74996">
            <w:pPr>
              <w:pStyle w:val="TAN"/>
              <w:jc w:val="both"/>
            </w:pPr>
            <w:r>
              <w:tab/>
              <w:t>If per-FR measurement gap for FR2 is configured with MG timing advance of T</w:t>
            </w:r>
            <w:r>
              <w:rPr>
                <w:vertAlign w:val="subscript"/>
              </w:rPr>
              <w:t>MG</w:t>
            </w:r>
            <w:r>
              <w:t xml:space="preserve"> </w:t>
            </w:r>
            <w:proofErr w:type="spellStart"/>
            <w:r>
              <w:t>ms</w:t>
            </w:r>
            <w:proofErr w:type="spellEnd"/>
            <w:r>
              <w:t>, the measurement gap for FR2 starts at time T</w:t>
            </w:r>
            <w:r>
              <w:rPr>
                <w:vertAlign w:val="subscript"/>
              </w:rPr>
              <w:t>MG</w:t>
            </w:r>
            <w:r>
              <w:t xml:space="preserve"> </w:t>
            </w:r>
            <w:proofErr w:type="spellStart"/>
            <w:r>
              <w:t>ms</w:t>
            </w:r>
            <w:proofErr w:type="spellEnd"/>
            <w:r>
              <w:t xml:space="preserve"> advanced to the end of the latest subframe occurring immediately before the configured measurement gap among serving cells subframes in FR2.</w:t>
            </w:r>
          </w:p>
          <w:p w14:paraId="780989F4" w14:textId="77777777" w:rsidR="0064052E" w:rsidRDefault="00E74996">
            <w:pPr>
              <w:pStyle w:val="TAN"/>
              <w:jc w:val="both"/>
            </w:pPr>
            <w:r>
              <w:tab/>
              <w:t>T</w:t>
            </w:r>
            <w:r>
              <w:rPr>
                <w:vertAlign w:val="subscript"/>
              </w:rPr>
              <w:t>MG</w:t>
            </w:r>
            <w:r>
              <w:t xml:space="preserve"> is the MG timing advance value provided in </w:t>
            </w:r>
            <w:proofErr w:type="spellStart"/>
            <w:r>
              <w:rPr>
                <w:i/>
              </w:rPr>
              <w:t>mgta</w:t>
            </w:r>
            <w:proofErr w:type="spellEnd"/>
            <w:r>
              <w:t xml:space="preserve"> according to [2].</w:t>
            </w:r>
          </w:p>
          <w:p w14:paraId="20FE468F" w14:textId="77777777" w:rsidR="0064052E" w:rsidRDefault="00E74996">
            <w:pPr>
              <w:pStyle w:val="TAN"/>
              <w:jc w:val="both"/>
              <w:rPr>
                <w:lang w:eastAsia="zh-CN"/>
              </w:rPr>
            </w:pPr>
            <w:r>
              <w:tab/>
              <w:t>In determining the measurement gap starting point, UE shall use the DL timing of the latest subframe occurring immediately before the configured measurement gap among serving cells.</w:t>
            </w:r>
          </w:p>
          <w:p w14:paraId="55E5AB99" w14:textId="77777777" w:rsidR="0064052E" w:rsidRDefault="00E74996">
            <w:pPr>
              <w:pStyle w:val="TAN"/>
              <w:jc w:val="both"/>
              <w:rPr>
                <w:lang w:eastAsia="zh-CN"/>
              </w:rPr>
            </w:pPr>
            <w:r>
              <w:t>NOTE 5:</w:t>
            </w:r>
            <w:r>
              <w:tab/>
            </w:r>
            <w:r>
              <w:rPr>
                <w:lang w:eastAsia="zh-CN"/>
              </w:rPr>
              <w:t xml:space="preserve">NR-DC in Rel-15 only includes the scenarios where all serving cells in MCG in FR1 and all serving cells in SCG in FR2. </w:t>
            </w:r>
          </w:p>
          <w:p w14:paraId="66F4E9A4" w14:textId="77777777" w:rsidR="0064052E" w:rsidRDefault="00E74996">
            <w:pPr>
              <w:pStyle w:val="TAN"/>
              <w:jc w:val="both"/>
            </w:pPr>
            <w:r>
              <w:t>NOTE 6:</w:t>
            </w:r>
            <w: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5CB42958" w14:textId="77777777" w:rsidR="0064052E" w:rsidRDefault="00E74996">
            <w:pPr>
              <w:pStyle w:val="TAN"/>
              <w:jc w:val="both"/>
            </w:pPr>
            <w:bookmarkStart w:id="9" w:name="_Hlk42031185"/>
            <w:r>
              <w:t>NOTE 7:</w:t>
            </w:r>
            <w:r>
              <w:tab/>
              <w:t xml:space="preserve">For UE only supporting </w:t>
            </w:r>
            <w:proofErr w:type="spellStart"/>
            <w:r>
              <w:rPr>
                <w:i/>
              </w:rPr>
              <w:t>supportedGapPattern-NRonly</w:t>
            </w:r>
            <w:proofErr w:type="spellEnd"/>
            <w:r>
              <w:t xml:space="preserve"> for any gap patterns among GP2-11, the corresponding gap patterns are not applicable to measurement of non-NR RATs as defined in NOTE 6.</w:t>
            </w:r>
            <w:bookmarkEnd w:id="9"/>
          </w:p>
          <w:p w14:paraId="06A2FCF9" w14:textId="77777777" w:rsidR="0064052E" w:rsidRDefault="00E74996">
            <w:pPr>
              <w:pStyle w:val="TAN"/>
              <w:jc w:val="both"/>
            </w:pPr>
            <w:r>
              <w:t>NOTE 8:</w:t>
            </w:r>
            <w:r>
              <w:tab/>
              <w:t>Measurement gap patterns #24 and #25 can be requested [2] only when the UE is configured with any of RSTD, UE Rx-Tx, or PRS-RSRP measurements requiring such gaps and can only be used during the corresponding positioning measurement period.</w:t>
            </w:r>
          </w:p>
        </w:tc>
      </w:tr>
    </w:tbl>
    <w:p w14:paraId="777E0DBC" w14:textId="77777777" w:rsidR="0064052E" w:rsidRDefault="0064052E">
      <w:pPr>
        <w:jc w:val="both"/>
        <w:rPr>
          <w:lang w:eastAsia="en-US"/>
        </w:rPr>
      </w:pPr>
    </w:p>
    <w:p w14:paraId="39E1D3F7" w14:textId="77777777" w:rsidR="0064052E" w:rsidRDefault="00E74996" w:rsidP="0011122D">
      <w:pPr>
        <w:pStyle w:val="1"/>
        <w:tabs>
          <w:tab w:val="left" w:pos="432"/>
        </w:tabs>
        <w:spacing w:line="240" w:lineRule="auto"/>
        <w:rPr>
          <w:szCs w:val="20"/>
          <w:lang w:val="en-US"/>
        </w:rPr>
      </w:pPr>
      <w:r>
        <w:rPr>
          <w:rFonts w:hint="eastAsia"/>
          <w:szCs w:val="20"/>
          <w:lang w:val="en-US"/>
        </w:rPr>
        <w:lastRenderedPageBreak/>
        <w:t>A</w:t>
      </w:r>
      <w:r>
        <w:rPr>
          <w:szCs w:val="20"/>
          <w:lang w:val="en-US"/>
        </w:rPr>
        <w:t>nnex 2 CGI identification</w:t>
      </w:r>
    </w:p>
    <w:p w14:paraId="278D8F83" w14:textId="77777777" w:rsidR="0064052E" w:rsidRDefault="00E74996">
      <w:pPr>
        <w:jc w:val="both"/>
        <w:rPr>
          <w:b/>
          <w:lang w:val="en-US"/>
        </w:rPr>
      </w:pPr>
      <w:r>
        <w:rPr>
          <w:rFonts w:hint="eastAsia"/>
          <w:b/>
          <w:lang w:val="en-US"/>
        </w:rPr>
        <w:t>T</w:t>
      </w:r>
      <w:r>
        <w:rPr>
          <w:b/>
          <w:lang w:val="en-US"/>
        </w:rPr>
        <w:t xml:space="preserve">R38.133 </w:t>
      </w:r>
    </w:p>
    <w:p w14:paraId="7CC753D3" w14:textId="77777777" w:rsidR="0064052E" w:rsidRDefault="00E74996">
      <w:pPr>
        <w:pStyle w:val="5"/>
        <w:rPr>
          <w:rFonts w:eastAsia="Calibri"/>
          <w:b/>
          <w:sz w:val="28"/>
          <w:u w:val="single"/>
          <w:lang w:eastAsia="en-US"/>
        </w:rPr>
      </w:pPr>
      <w:r>
        <w:rPr>
          <w:rFonts w:eastAsia="Calibri"/>
        </w:rPr>
        <w:t>8.2.2.2.14</w:t>
      </w:r>
      <w:r>
        <w:rPr>
          <w:rFonts w:eastAsia="Calibri"/>
        </w:rPr>
        <w:tab/>
        <w:t xml:space="preserve"> </w:t>
      </w:r>
      <w:r>
        <w:t>Interruptions when identifying CGI of an NR cell with autonomous gaps</w:t>
      </w:r>
    </w:p>
    <w:p w14:paraId="05E7D18C" w14:textId="77777777" w:rsidR="0064052E" w:rsidRDefault="00E74996">
      <w:pPr>
        <w:jc w:val="both"/>
        <w:rPr>
          <w:rFonts w:eastAsia="宋体"/>
          <w:lang w:eastAsia="zh-CN"/>
        </w:rPr>
      </w:pPr>
      <w:r>
        <w:rPr>
          <w:lang w:eastAsia="zh-CN"/>
        </w:rPr>
        <w:t>When a UE is identifying CGI of an NR cell with autonomous gaps, the UE is allowed</w:t>
      </w:r>
      <w:r>
        <w:t xml:space="preserve"> interruptions on </w:t>
      </w:r>
      <w:proofErr w:type="spellStart"/>
      <w:r>
        <w:t>PCell</w:t>
      </w:r>
      <w:proofErr w:type="spellEnd"/>
      <w:r>
        <w:t xml:space="preserve"> or any activated </w:t>
      </w:r>
      <w:proofErr w:type="spellStart"/>
      <w:r>
        <w:t>SCell</w:t>
      </w:r>
      <w:proofErr w:type="spellEnd"/>
      <w:r>
        <w:rPr>
          <w:lang w:eastAsia="zh-CN"/>
        </w:rPr>
        <w:t>:</w:t>
      </w:r>
    </w:p>
    <w:p w14:paraId="295EA022" w14:textId="77777777" w:rsidR="0064052E" w:rsidRDefault="00E74996">
      <w:pPr>
        <w:pStyle w:val="B1"/>
        <w:jc w:val="both"/>
      </w:pPr>
      <w:r>
        <w:t>-</w:t>
      </w:r>
      <w:r>
        <w:tab/>
        <w:t>with up to K1 interruptions with interrupted slots up to interruption length X1 specified in Table 8.2.2.2.14-1 for each interruption during MIB decoding time period T</w:t>
      </w:r>
      <w:r>
        <w:rPr>
          <w:vertAlign w:val="subscript"/>
        </w:rPr>
        <w:t>MIB</w:t>
      </w:r>
      <w:r>
        <w:t xml:space="preserve"> (</w:t>
      </w:r>
      <w:proofErr w:type="spellStart"/>
      <w:r>
        <w:t>ms</w:t>
      </w:r>
      <w:proofErr w:type="spellEnd"/>
      <w:r>
        <w:t>) specified in clause 9.11.</w:t>
      </w:r>
    </w:p>
    <w:p w14:paraId="2E31FBA3" w14:textId="77777777" w:rsidR="0064052E" w:rsidRDefault="00E74996">
      <w:pPr>
        <w:pStyle w:val="B1"/>
        <w:jc w:val="both"/>
      </w:pPr>
      <w:r>
        <w:t>-</w:t>
      </w:r>
      <w:r>
        <w:tab/>
        <w:t>with up to L1 interruptions with interrupted slots up to interruption length Y1 specified in Table 8.2.2.2.14-1 during SIB1 decoding time period T</w:t>
      </w:r>
      <w:r>
        <w:rPr>
          <w:vertAlign w:val="subscript"/>
        </w:rPr>
        <w:t>SIB1</w:t>
      </w:r>
      <w:r>
        <w:t xml:space="preserve"> (</w:t>
      </w:r>
      <w:proofErr w:type="spellStart"/>
      <w:r>
        <w:t>ms</w:t>
      </w:r>
      <w:proofErr w:type="spellEnd"/>
      <w:r>
        <w:t xml:space="preserve">) specified in clause 9.11 for </w:t>
      </w:r>
      <w:r>
        <w:rPr>
          <w:rFonts w:eastAsia="MS Mincho"/>
          <w:lang w:eastAsia="ja-JP"/>
        </w:rPr>
        <w:t>SSB and CORESET for RMSI scheduling multiplexing patterns 1</w:t>
      </w:r>
      <w:r>
        <w:t>.</w:t>
      </w:r>
    </w:p>
    <w:p w14:paraId="4E8F7A66" w14:textId="77777777" w:rsidR="0064052E" w:rsidRDefault="00E74996">
      <w:pPr>
        <w:pStyle w:val="B1"/>
        <w:jc w:val="both"/>
      </w:pPr>
      <w:r>
        <w:t>-</w:t>
      </w:r>
      <w:r>
        <w:tab/>
        <w:t>with up to L2 interruptions with interrupted slots up to interruption length Y2 specified in Table 8.2.2.2.14-1 during SIB1 decoding time period T</w:t>
      </w:r>
      <w:r>
        <w:rPr>
          <w:vertAlign w:val="subscript"/>
        </w:rPr>
        <w:t>SIB1</w:t>
      </w:r>
      <w:r>
        <w:t xml:space="preserve"> (</w:t>
      </w:r>
      <w:proofErr w:type="spellStart"/>
      <w:r>
        <w:t>ms</w:t>
      </w:r>
      <w:proofErr w:type="spellEnd"/>
      <w:r>
        <w:t xml:space="preserve">) specified in clause 9.11 for </w:t>
      </w:r>
      <w:r>
        <w:rPr>
          <w:rFonts w:eastAsia="MS Mincho"/>
          <w:lang w:eastAsia="ja-JP"/>
        </w:rPr>
        <w:t>SSB and CORESET for RMSI scheduling multiplexing patterns 2 and 3</w:t>
      </w:r>
      <w:r>
        <w:t>.</w:t>
      </w:r>
    </w:p>
    <w:p w14:paraId="71578141" w14:textId="77777777" w:rsidR="0064052E" w:rsidRDefault="00E74996">
      <w:pPr>
        <w:jc w:val="both"/>
        <w:rPr>
          <w:rFonts w:cs="v4.2.0"/>
        </w:rPr>
      </w:pPr>
      <w:r>
        <w:rPr>
          <w:rFonts w:cs="v4.2.0"/>
        </w:rPr>
        <w:t>Where:</w:t>
      </w:r>
    </w:p>
    <w:p w14:paraId="45069186" w14:textId="77777777" w:rsidR="0064052E" w:rsidRDefault="00E74996">
      <w:pPr>
        <w:pStyle w:val="B1"/>
        <w:jc w:val="both"/>
      </w:pPr>
      <w:r>
        <w:t>-</w:t>
      </w:r>
      <w:r>
        <w:tab/>
        <w:t>K1 = 6 for the target cell carrier frequency on FR1 and K1 = 25 for the target cell carrier frequency on FR2, and</w:t>
      </w:r>
    </w:p>
    <w:p w14:paraId="2809A5B6" w14:textId="77777777" w:rsidR="0064052E" w:rsidRDefault="00E74996">
      <w:pPr>
        <w:pStyle w:val="B1"/>
        <w:jc w:val="both"/>
      </w:pPr>
      <w:r>
        <w:t>-</w:t>
      </w:r>
      <w:r>
        <w:tab/>
        <w:t>L1 = T</w:t>
      </w:r>
      <w:r>
        <w:rPr>
          <w:vertAlign w:val="subscript"/>
        </w:rPr>
        <w:t>SIB1</w:t>
      </w:r>
      <w:r>
        <w:t>/20, and</w:t>
      </w:r>
    </w:p>
    <w:p w14:paraId="1526FD67" w14:textId="77777777" w:rsidR="0064052E" w:rsidRDefault="00E74996">
      <w:pPr>
        <w:pStyle w:val="B1"/>
        <w:jc w:val="both"/>
      </w:pPr>
      <w:r>
        <w:t>-</w:t>
      </w:r>
      <w:r>
        <w:tab/>
        <w:t>L2 = T</w:t>
      </w:r>
      <w:r>
        <w:rPr>
          <w:vertAlign w:val="subscript"/>
        </w:rPr>
        <w:t>SIB1</w:t>
      </w:r>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 xml:space="preserve"> .</w:t>
      </w:r>
    </w:p>
    <w:p w14:paraId="13D41A6F" w14:textId="77777777" w:rsidR="0064052E" w:rsidRDefault="00E74996">
      <w:pPr>
        <w:pStyle w:val="TH"/>
        <w:jc w:val="bo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64052E" w14:paraId="54E7BF71" w14:textId="77777777">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4B06C8C6" w14:textId="77777777" w:rsidR="0064052E" w:rsidRDefault="00E74996">
            <w:pPr>
              <w:pStyle w:val="TAH"/>
              <w:jc w:val="both"/>
            </w:pPr>
            <w:r>
              <w:rPr>
                <w:noProof/>
                <w:lang w:val="en-US" w:eastAsia="zh-CN"/>
              </w:rPr>
              <w:drawing>
                <wp:inline distT="0" distB="0" distL="0" distR="0" wp14:anchorId="5BDCA49B" wp14:editId="3AA3A467">
                  <wp:extent cx="144780" cy="163195"/>
                  <wp:effectExtent l="0" t="0" r="7620" b="825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4780" cy="163195"/>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5E513376" w14:textId="77777777" w:rsidR="0064052E" w:rsidRDefault="00E74996">
            <w:pPr>
              <w:pStyle w:val="TAH"/>
              <w:jc w:val="bot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tcPr>
          <w:p w14:paraId="6C302668" w14:textId="77777777" w:rsidR="0064052E" w:rsidRDefault="00E74996">
            <w:pPr>
              <w:pStyle w:val="TAH"/>
              <w:jc w:val="both"/>
            </w:pPr>
            <w:r>
              <w:rPr>
                <w:lang w:val="fr-FR"/>
              </w:rPr>
              <w:t xml:space="preserve">Interruption </w:t>
            </w:r>
            <w:proofErr w:type="spellStart"/>
            <w:r>
              <w:rPr>
                <w:lang w:val="fr-FR"/>
              </w:rPr>
              <w:t>length</w:t>
            </w:r>
            <w:proofErr w:type="spellEnd"/>
            <w:r>
              <w:rPr>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tcPr>
          <w:p w14:paraId="0E3E5D3E" w14:textId="77777777" w:rsidR="0064052E" w:rsidRDefault="00E74996">
            <w:pPr>
              <w:pStyle w:val="TAH"/>
              <w:jc w:val="both"/>
              <w:rPr>
                <w:lang w:val="fr-FR"/>
              </w:rPr>
            </w:pPr>
            <w:r>
              <w:rPr>
                <w:lang w:val="fr-FR"/>
              </w:rPr>
              <w:t xml:space="preserve">Interruption </w:t>
            </w:r>
            <w:proofErr w:type="spellStart"/>
            <w:r>
              <w:rPr>
                <w:lang w:val="fr-FR"/>
              </w:rPr>
              <w:t>length</w:t>
            </w:r>
            <w:proofErr w:type="spellEnd"/>
            <w:r>
              <w:rPr>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tcPr>
          <w:p w14:paraId="098BD7F0" w14:textId="77777777" w:rsidR="0064052E" w:rsidRDefault="00E74996">
            <w:pPr>
              <w:pStyle w:val="TAH"/>
              <w:jc w:val="both"/>
              <w:rPr>
                <w:lang w:val="fr-FR"/>
              </w:rPr>
            </w:pPr>
            <w:r>
              <w:rPr>
                <w:lang w:val="fr-FR"/>
              </w:rPr>
              <w:t xml:space="preserve">Interruption </w:t>
            </w:r>
            <w:proofErr w:type="spellStart"/>
            <w:r>
              <w:rPr>
                <w:lang w:val="fr-FR"/>
              </w:rPr>
              <w:t>length</w:t>
            </w:r>
            <w:proofErr w:type="spellEnd"/>
            <w:r>
              <w:rPr>
                <w:lang w:val="fr-FR"/>
              </w:rPr>
              <w:t xml:space="preserve"> Y2 (slots)</w:t>
            </w:r>
          </w:p>
        </w:tc>
      </w:tr>
      <w:tr w:rsidR="0064052E" w14:paraId="08A72908" w14:textId="77777777">
        <w:trPr>
          <w:jc w:val="center"/>
        </w:trPr>
        <w:tc>
          <w:tcPr>
            <w:tcW w:w="649" w:type="dxa"/>
            <w:tcBorders>
              <w:top w:val="single" w:sz="4" w:space="0" w:color="auto"/>
              <w:left w:val="single" w:sz="4" w:space="0" w:color="auto"/>
              <w:bottom w:val="single" w:sz="4" w:space="0" w:color="auto"/>
              <w:right w:val="single" w:sz="4" w:space="0" w:color="auto"/>
            </w:tcBorders>
          </w:tcPr>
          <w:p w14:paraId="59A8472A" w14:textId="77777777" w:rsidR="0064052E" w:rsidRDefault="00E74996">
            <w:pPr>
              <w:pStyle w:val="TAC"/>
              <w:jc w:val="both"/>
            </w:pPr>
            <w:r>
              <w:t>0</w:t>
            </w:r>
          </w:p>
        </w:tc>
        <w:tc>
          <w:tcPr>
            <w:tcW w:w="1473" w:type="dxa"/>
            <w:tcBorders>
              <w:top w:val="single" w:sz="4" w:space="0" w:color="auto"/>
              <w:left w:val="single" w:sz="4" w:space="0" w:color="auto"/>
              <w:bottom w:val="single" w:sz="4" w:space="0" w:color="auto"/>
              <w:right w:val="single" w:sz="4" w:space="0" w:color="auto"/>
            </w:tcBorders>
          </w:tcPr>
          <w:p w14:paraId="27BEEC6D" w14:textId="77777777" w:rsidR="0064052E" w:rsidRDefault="00E74996">
            <w:pPr>
              <w:pStyle w:val="TAC"/>
              <w:jc w:val="both"/>
            </w:pPr>
            <w:r>
              <w:t>1</w:t>
            </w:r>
          </w:p>
        </w:tc>
        <w:tc>
          <w:tcPr>
            <w:tcW w:w="2173" w:type="dxa"/>
            <w:tcBorders>
              <w:top w:val="single" w:sz="4" w:space="0" w:color="auto"/>
              <w:left w:val="single" w:sz="4" w:space="0" w:color="auto"/>
              <w:bottom w:val="single" w:sz="4" w:space="0" w:color="auto"/>
              <w:right w:val="single" w:sz="4" w:space="0" w:color="auto"/>
            </w:tcBorders>
          </w:tcPr>
          <w:p w14:paraId="6280E717" w14:textId="77777777" w:rsidR="0064052E" w:rsidRDefault="00E74996">
            <w:pPr>
              <w:pStyle w:val="TAC"/>
              <w:jc w:val="both"/>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tcPr>
          <w:p w14:paraId="062E40DD" w14:textId="77777777" w:rsidR="0064052E" w:rsidRDefault="00E74996">
            <w:pPr>
              <w:pStyle w:val="TAC"/>
              <w:jc w:val="both"/>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tcPr>
          <w:p w14:paraId="377B1A27" w14:textId="77777777" w:rsidR="0064052E" w:rsidRDefault="00E74996">
            <w:pPr>
              <w:pStyle w:val="TAC"/>
              <w:jc w:val="both"/>
              <w:rPr>
                <w:rFonts w:cs="Arial"/>
                <w:szCs w:val="18"/>
                <w:lang w:val="fr-FR" w:eastAsia="zh-CN"/>
              </w:rPr>
            </w:pPr>
            <w:r>
              <w:rPr>
                <w:rFonts w:cs="Arial"/>
                <w:szCs w:val="18"/>
                <w:lang w:val="fr-FR" w:eastAsia="zh-CN"/>
              </w:rPr>
              <w:t>6</w:t>
            </w:r>
          </w:p>
        </w:tc>
      </w:tr>
      <w:tr w:rsidR="0064052E" w14:paraId="54DF76CA" w14:textId="77777777">
        <w:trPr>
          <w:jc w:val="center"/>
        </w:trPr>
        <w:tc>
          <w:tcPr>
            <w:tcW w:w="649" w:type="dxa"/>
            <w:tcBorders>
              <w:top w:val="single" w:sz="4" w:space="0" w:color="auto"/>
              <w:left w:val="single" w:sz="4" w:space="0" w:color="auto"/>
              <w:bottom w:val="single" w:sz="4" w:space="0" w:color="auto"/>
              <w:right w:val="single" w:sz="4" w:space="0" w:color="auto"/>
            </w:tcBorders>
          </w:tcPr>
          <w:p w14:paraId="0FDDC9BD" w14:textId="77777777" w:rsidR="0064052E" w:rsidRDefault="00E74996">
            <w:pPr>
              <w:pStyle w:val="TAC"/>
              <w:jc w:val="both"/>
            </w:pPr>
            <w:r>
              <w:t>1</w:t>
            </w:r>
          </w:p>
        </w:tc>
        <w:tc>
          <w:tcPr>
            <w:tcW w:w="1473" w:type="dxa"/>
            <w:tcBorders>
              <w:top w:val="single" w:sz="4" w:space="0" w:color="auto"/>
              <w:left w:val="single" w:sz="4" w:space="0" w:color="auto"/>
              <w:bottom w:val="single" w:sz="4" w:space="0" w:color="auto"/>
              <w:right w:val="single" w:sz="4" w:space="0" w:color="auto"/>
            </w:tcBorders>
          </w:tcPr>
          <w:p w14:paraId="4A91031E" w14:textId="77777777" w:rsidR="0064052E" w:rsidRDefault="00E74996">
            <w:pPr>
              <w:pStyle w:val="TAC"/>
              <w:jc w:val="both"/>
            </w:pPr>
            <w:r>
              <w:t>0.5</w:t>
            </w:r>
          </w:p>
        </w:tc>
        <w:tc>
          <w:tcPr>
            <w:tcW w:w="2173" w:type="dxa"/>
            <w:tcBorders>
              <w:top w:val="single" w:sz="4" w:space="0" w:color="auto"/>
              <w:left w:val="single" w:sz="4" w:space="0" w:color="auto"/>
              <w:bottom w:val="single" w:sz="4" w:space="0" w:color="auto"/>
              <w:right w:val="single" w:sz="4" w:space="0" w:color="auto"/>
            </w:tcBorders>
          </w:tcPr>
          <w:p w14:paraId="38317D3A" w14:textId="77777777" w:rsidR="0064052E" w:rsidRDefault="00E74996">
            <w:pPr>
              <w:pStyle w:val="TAC"/>
              <w:jc w:val="both"/>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tcPr>
          <w:p w14:paraId="5D9DE00D" w14:textId="77777777" w:rsidR="0064052E" w:rsidRDefault="00E74996">
            <w:pPr>
              <w:pStyle w:val="TAC"/>
              <w:jc w:val="both"/>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tcPr>
          <w:p w14:paraId="0CA94597" w14:textId="77777777" w:rsidR="0064052E" w:rsidRDefault="00E74996">
            <w:pPr>
              <w:pStyle w:val="TAC"/>
              <w:jc w:val="both"/>
              <w:rPr>
                <w:rFonts w:cs="Arial"/>
                <w:szCs w:val="18"/>
                <w:lang w:val="fr-FR" w:eastAsia="zh-CN"/>
              </w:rPr>
            </w:pPr>
            <w:r>
              <w:rPr>
                <w:rFonts w:cs="Arial"/>
                <w:szCs w:val="18"/>
                <w:lang w:val="fr-FR" w:eastAsia="zh-CN"/>
              </w:rPr>
              <w:t>10</w:t>
            </w:r>
          </w:p>
        </w:tc>
      </w:tr>
      <w:tr w:rsidR="0064052E" w14:paraId="5F04E189" w14:textId="77777777">
        <w:trPr>
          <w:jc w:val="center"/>
        </w:trPr>
        <w:tc>
          <w:tcPr>
            <w:tcW w:w="649" w:type="dxa"/>
            <w:tcBorders>
              <w:top w:val="single" w:sz="4" w:space="0" w:color="auto"/>
              <w:left w:val="single" w:sz="4" w:space="0" w:color="auto"/>
              <w:bottom w:val="single" w:sz="4" w:space="0" w:color="auto"/>
              <w:right w:val="single" w:sz="4" w:space="0" w:color="auto"/>
            </w:tcBorders>
          </w:tcPr>
          <w:p w14:paraId="1BDD016C" w14:textId="77777777" w:rsidR="0064052E" w:rsidRDefault="00E74996">
            <w:pPr>
              <w:pStyle w:val="TAC"/>
              <w:jc w:val="both"/>
            </w:pPr>
            <w:r>
              <w:t>2</w:t>
            </w:r>
          </w:p>
        </w:tc>
        <w:tc>
          <w:tcPr>
            <w:tcW w:w="1473" w:type="dxa"/>
            <w:tcBorders>
              <w:top w:val="single" w:sz="4" w:space="0" w:color="auto"/>
              <w:left w:val="single" w:sz="4" w:space="0" w:color="auto"/>
              <w:bottom w:val="single" w:sz="4" w:space="0" w:color="auto"/>
              <w:right w:val="single" w:sz="4" w:space="0" w:color="auto"/>
            </w:tcBorders>
          </w:tcPr>
          <w:p w14:paraId="088C3E24" w14:textId="77777777" w:rsidR="0064052E" w:rsidRDefault="00E74996">
            <w:pPr>
              <w:pStyle w:val="TAC"/>
              <w:jc w:val="both"/>
            </w:pPr>
            <w:r>
              <w:rPr>
                <w:lang w:eastAsia="zh-CN"/>
              </w:rPr>
              <w:t>0.25</w:t>
            </w:r>
          </w:p>
        </w:tc>
        <w:tc>
          <w:tcPr>
            <w:tcW w:w="2173" w:type="dxa"/>
            <w:tcBorders>
              <w:top w:val="single" w:sz="4" w:space="0" w:color="auto"/>
              <w:left w:val="single" w:sz="4" w:space="0" w:color="auto"/>
              <w:bottom w:val="single" w:sz="4" w:space="0" w:color="auto"/>
              <w:right w:val="single" w:sz="4" w:space="0" w:color="auto"/>
            </w:tcBorders>
          </w:tcPr>
          <w:p w14:paraId="07389D82" w14:textId="77777777" w:rsidR="0064052E" w:rsidRDefault="00E74996">
            <w:pPr>
              <w:pStyle w:val="TAC"/>
              <w:jc w:val="both"/>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tcPr>
          <w:p w14:paraId="21FF4112" w14:textId="77777777" w:rsidR="0064052E" w:rsidRDefault="00E74996">
            <w:pPr>
              <w:pStyle w:val="TAC"/>
              <w:jc w:val="both"/>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tcPr>
          <w:p w14:paraId="587015E5" w14:textId="77777777" w:rsidR="0064052E" w:rsidRDefault="00E74996">
            <w:pPr>
              <w:pStyle w:val="TAC"/>
              <w:jc w:val="both"/>
              <w:rPr>
                <w:rFonts w:cs="Arial"/>
                <w:szCs w:val="18"/>
                <w:lang w:val="fr-FR" w:eastAsia="zh-CN"/>
              </w:rPr>
            </w:pPr>
            <w:r>
              <w:rPr>
                <w:rFonts w:cs="Arial"/>
                <w:szCs w:val="18"/>
                <w:lang w:val="fr-FR" w:eastAsia="zh-CN"/>
              </w:rPr>
              <w:t>19</w:t>
            </w:r>
          </w:p>
        </w:tc>
      </w:tr>
      <w:tr w:rsidR="0064052E" w14:paraId="23C34B40" w14:textId="77777777">
        <w:trPr>
          <w:jc w:val="center"/>
        </w:trPr>
        <w:tc>
          <w:tcPr>
            <w:tcW w:w="649" w:type="dxa"/>
            <w:tcBorders>
              <w:top w:val="single" w:sz="4" w:space="0" w:color="auto"/>
              <w:left w:val="single" w:sz="4" w:space="0" w:color="auto"/>
              <w:bottom w:val="single" w:sz="4" w:space="0" w:color="auto"/>
              <w:right w:val="single" w:sz="4" w:space="0" w:color="auto"/>
            </w:tcBorders>
          </w:tcPr>
          <w:p w14:paraId="594D1B76" w14:textId="77777777" w:rsidR="0064052E" w:rsidRDefault="00E74996">
            <w:pPr>
              <w:pStyle w:val="TAC"/>
              <w:jc w:val="both"/>
            </w:pPr>
            <w:r>
              <w:t>3</w:t>
            </w:r>
          </w:p>
        </w:tc>
        <w:tc>
          <w:tcPr>
            <w:tcW w:w="1473" w:type="dxa"/>
            <w:tcBorders>
              <w:top w:val="single" w:sz="4" w:space="0" w:color="auto"/>
              <w:left w:val="single" w:sz="4" w:space="0" w:color="auto"/>
              <w:bottom w:val="single" w:sz="4" w:space="0" w:color="auto"/>
              <w:right w:val="single" w:sz="4" w:space="0" w:color="auto"/>
            </w:tcBorders>
          </w:tcPr>
          <w:p w14:paraId="7E235DC6" w14:textId="77777777" w:rsidR="0064052E" w:rsidRDefault="00E74996">
            <w:pPr>
              <w:pStyle w:val="TAC"/>
              <w:jc w:val="both"/>
            </w:pPr>
            <w:r>
              <w:t>0.125</w:t>
            </w:r>
          </w:p>
        </w:tc>
        <w:tc>
          <w:tcPr>
            <w:tcW w:w="2173" w:type="dxa"/>
            <w:tcBorders>
              <w:top w:val="single" w:sz="4" w:space="0" w:color="auto"/>
              <w:left w:val="single" w:sz="4" w:space="0" w:color="auto"/>
              <w:bottom w:val="single" w:sz="4" w:space="0" w:color="auto"/>
              <w:right w:val="single" w:sz="4" w:space="0" w:color="auto"/>
            </w:tcBorders>
          </w:tcPr>
          <w:p w14:paraId="2DD161F4" w14:textId="77777777" w:rsidR="0064052E" w:rsidRDefault="00E74996">
            <w:pPr>
              <w:pStyle w:val="TAC"/>
              <w:jc w:val="both"/>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tcPr>
          <w:p w14:paraId="54A78C34" w14:textId="77777777" w:rsidR="0064052E" w:rsidRDefault="00E74996">
            <w:pPr>
              <w:pStyle w:val="TAC"/>
              <w:jc w:val="both"/>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tcPr>
          <w:p w14:paraId="3ABA9A6E" w14:textId="77777777" w:rsidR="0064052E" w:rsidRDefault="00E74996">
            <w:pPr>
              <w:pStyle w:val="TAC"/>
              <w:jc w:val="both"/>
              <w:rPr>
                <w:rFonts w:cs="Arial"/>
                <w:szCs w:val="18"/>
                <w:lang w:val="fr-FR" w:eastAsia="zh-CN"/>
              </w:rPr>
            </w:pPr>
            <w:r>
              <w:rPr>
                <w:rFonts w:cs="Arial"/>
                <w:szCs w:val="18"/>
                <w:lang w:val="fr-FR" w:eastAsia="zh-CN"/>
              </w:rPr>
              <w:t>37</w:t>
            </w:r>
          </w:p>
        </w:tc>
      </w:tr>
    </w:tbl>
    <w:p w14:paraId="162A8F33" w14:textId="77777777" w:rsidR="0064052E" w:rsidRDefault="0064052E">
      <w:pPr>
        <w:jc w:val="both"/>
        <w:rPr>
          <w:lang w:val="en-US" w:eastAsia="zh-CN"/>
        </w:rPr>
      </w:pPr>
    </w:p>
    <w:p w14:paraId="79C44CCC" w14:textId="77777777" w:rsidR="0064052E" w:rsidRDefault="00E74996">
      <w:pPr>
        <w:pStyle w:val="5"/>
      </w:pPr>
      <w:r>
        <w:t>9.11.2</w:t>
      </w:r>
      <w:r>
        <w:tab/>
        <w:t xml:space="preserve">CGI identification of an NR cell with autonomous gaps </w:t>
      </w:r>
    </w:p>
    <w:p w14:paraId="7AC333EE" w14:textId="77777777" w:rsidR="0064052E" w:rsidRDefault="00E74996">
      <w:pPr>
        <w:jc w:val="both"/>
      </w:pPr>
      <w:r>
        <w:t xml:space="preserve">The UE shall identify and report the CGI of a known NR target cell when requested by the network for the purpose of </w:t>
      </w:r>
      <w:proofErr w:type="spellStart"/>
      <w:r>
        <w:rPr>
          <w:rFonts w:cs="v4.2.0"/>
        </w:rPr>
        <w:t>reportCGI</w:t>
      </w:r>
      <w:proofErr w:type="spellEnd"/>
      <w:r>
        <w:t xml:space="preserve">. Only one cell is provided to the UE with </w:t>
      </w:r>
      <w:proofErr w:type="spellStart"/>
      <w:r>
        <w:rPr>
          <w:i/>
        </w:rPr>
        <w:t>cellForWhichToReportCGI</w:t>
      </w:r>
      <w:proofErr w:type="spellEnd"/>
      <w:r>
        <w:t xml:space="preserve"> for identifying the </w:t>
      </w:r>
      <w:proofErr w:type="spellStart"/>
      <w:r>
        <w:t>CGI.The</w:t>
      </w:r>
      <w:proofErr w:type="spellEnd"/>
      <w:r>
        <w:t xml:space="preserve"> UE may make autonomous gaps in both downlink reception and uplink transmission for receiving MIB and SIB1 message according to clause 5.5.3 of TS 38.331 [2]. Note that a UE is not required to use autonomous gap if </w:t>
      </w:r>
      <w:proofErr w:type="spellStart"/>
      <w:r>
        <w:rPr>
          <w:i/>
        </w:rPr>
        <w:t>useAutonomousGaps</w:t>
      </w:r>
      <w:proofErr w:type="spellEnd"/>
      <w:r>
        <w:t xml:space="preserve"> is set to false. </w:t>
      </w:r>
      <w:r>
        <w:rPr>
          <w:rFonts w:cs="v4.2.0"/>
        </w:rPr>
        <w:t xml:space="preserve">If autonomous gaps are used for measurement with the purpose of </w:t>
      </w:r>
      <w:proofErr w:type="spellStart"/>
      <w:r>
        <w:rPr>
          <w:rFonts w:cs="v4.2.0"/>
        </w:rPr>
        <w:t>reportCGI</w:t>
      </w:r>
      <w:proofErr w:type="spellEnd"/>
      <w:r>
        <w:rPr>
          <w:rFonts w:cs="v4.2.0"/>
        </w:rPr>
        <w:t xml:space="preserve">, </w:t>
      </w:r>
      <w:r>
        <w:t xml:space="preserve">regardless of whether DRX is used or not, </w:t>
      </w:r>
      <w:r>
        <w:rPr>
          <w:lang w:eastAsia="zh-CN"/>
        </w:rPr>
        <w:t xml:space="preserve">or whether </w:t>
      </w:r>
      <w:proofErr w:type="spellStart"/>
      <w:r>
        <w:rPr>
          <w:lang w:eastAsia="zh-CN"/>
        </w:rPr>
        <w:t>SCell</w:t>
      </w:r>
      <w:proofErr w:type="spellEnd"/>
      <w:r>
        <w:rPr>
          <w:lang w:eastAsia="zh-CN"/>
        </w:rPr>
        <w:t xml:space="preserve">(s) are configured or not, </w:t>
      </w:r>
      <w:r>
        <w:t>the UE shall be able to identify a new CGI of NR cell within:</w:t>
      </w:r>
    </w:p>
    <w:p w14:paraId="2DAC1B30" w14:textId="77777777" w:rsidR="0064052E" w:rsidRDefault="00E74996">
      <w:pPr>
        <w:pStyle w:val="EQ"/>
        <w:jc w:val="both"/>
      </w:pPr>
      <w:r>
        <w:tab/>
      </w:r>
      <w:proofErr w:type="spellStart"/>
      <w:r>
        <w:t>T</w:t>
      </w:r>
      <w:r>
        <w:rPr>
          <w:vertAlign w:val="subscript"/>
        </w:rPr>
        <w:t>identify_CGI</w:t>
      </w:r>
      <w:proofErr w:type="spellEnd"/>
      <w:r>
        <w:rPr>
          <w:vertAlign w:val="subscript"/>
        </w:rPr>
        <w:t xml:space="preserve"> </w:t>
      </w:r>
      <w:r>
        <w:t>= (T</w:t>
      </w:r>
      <w:r>
        <w:rPr>
          <w:vertAlign w:val="subscript"/>
        </w:rPr>
        <w:t>MIB</w:t>
      </w:r>
      <w:r>
        <w:t xml:space="preserve"> + T</w:t>
      </w:r>
      <w:r>
        <w:rPr>
          <w:vertAlign w:val="subscript"/>
        </w:rPr>
        <w:t xml:space="preserve"> SIB1</w:t>
      </w:r>
      <w:r>
        <w:t xml:space="preserve">) </w:t>
      </w:r>
      <w:proofErr w:type="spellStart"/>
      <w:r>
        <w:t>ms</w:t>
      </w:r>
      <w:proofErr w:type="spellEnd"/>
    </w:p>
    <w:p w14:paraId="3E9BBF4E" w14:textId="77777777" w:rsidR="0064052E" w:rsidRDefault="00E74996">
      <w:pPr>
        <w:jc w:val="both"/>
      </w:pPr>
      <w:r>
        <w:t>Where:</w:t>
      </w:r>
    </w:p>
    <w:p w14:paraId="7806D605" w14:textId="77777777" w:rsidR="0064052E" w:rsidRDefault="00E74996">
      <w:pPr>
        <w:pStyle w:val="B1"/>
        <w:jc w:val="both"/>
      </w:pPr>
      <w:r>
        <w:tab/>
        <w:t>T</w:t>
      </w:r>
      <w:r>
        <w:rPr>
          <w:vertAlign w:val="subscript"/>
        </w:rPr>
        <w:t>MIB</w:t>
      </w:r>
      <w:r>
        <w:t xml:space="preserve"> is the time period used to acquire MIB message. T</w:t>
      </w:r>
      <w:r>
        <w:rPr>
          <w:vertAlign w:val="subscript"/>
        </w:rPr>
        <w:t>MIB</w:t>
      </w:r>
      <w:r>
        <w:t xml:space="preserve"> = 6 *</w:t>
      </w:r>
      <w:r>
        <w:rPr>
          <w:lang w:eastAsia="zh-CN"/>
        </w:rPr>
        <w:t xml:space="preserve"> T</w:t>
      </w:r>
      <w:r>
        <w:rPr>
          <w:vertAlign w:val="subscript"/>
          <w:lang w:eastAsia="zh-CN"/>
        </w:rPr>
        <w:t>SMTC</w:t>
      </w:r>
      <w:r>
        <w:t xml:space="preserve"> </w:t>
      </w:r>
      <w:proofErr w:type="spellStart"/>
      <w:r>
        <w:t>ms</w:t>
      </w:r>
      <w:proofErr w:type="spellEnd"/>
      <w:r>
        <w:t xml:space="preserve"> for target cell carrier frequency on FR1 and T</w:t>
      </w:r>
      <w:r>
        <w:rPr>
          <w:vertAlign w:val="subscript"/>
        </w:rPr>
        <w:t>MIB</w:t>
      </w:r>
      <w:r>
        <w:t xml:space="preserve"> = 25 *</w:t>
      </w:r>
      <w:r>
        <w:rPr>
          <w:lang w:eastAsia="zh-CN"/>
        </w:rPr>
        <w:t xml:space="preserve"> T</w:t>
      </w:r>
      <w:r>
        <w:rPr>
          <w:vertAlign w:val="subscript"/>
          <w:lang w:eastAsia="zh-CN"/>
        </w:rPr>
        <w:t>SMTC</w:t>
      </w:r>
      <w:r>
        <w:t xml:space="preserve"> </w:t>
      </w:r>
      <w:proofErr w:type="spellStart"/>
      <w:r>
        <w:t>ms</w:t>
      </w:r>
      <w:proofErr w:type="spellEnd"/>
      <w:r>
        <w:t xml:space="preserve"> for target cell carrier frequency on FR2.</w:t>
      </w:r>
    </w:p>
    <w:p w14:paraId="394D70FB" w14:textId="77777777" w:rsidR="0064052E" w:rsidRDefault="00E74996">
      <w:pPr>
        <w:pStyle w:val="B1"/>
        <w:jc w:val="both"/>
      </w:pPr>
      <w:r>
        <w:tab/>
        <w:t>T</w:t>
      </w:r>
      <w:r>
        <w:rPr>
          <w:vertAlign w:val="subscript"/>
        </w:rPr>
        <w:t>SIB1</w:t>
      </w:r>
      <w:r>
        <w:t xml:space="preserve"> is the time period used to acquire SIB1 message. T</w:t>
      </w:r>
      <w:r>
        <w:rPr>
          <w:vertAlign w:val="subscript"/>
        </w:rPr>
        <w:t>SIB1</w:t>
      </w:r>
      <w:r>
        <w:t xml:space="preserve"> = 6 *</w:t>
      </w:r>
      <w:r>
        <w:rPr>
          <w:lang w:eastAsia="zh-CN"/>
        </w:rPr>
        <w:t xml:space="preserve"> T</w:t>
      </w:r>
      <w:r>
        <w:rPr>
          <w:vertAlign w:val="subscript"/>
          <w:lang w:eastAsia="zh-CN"/>
        </w:rPr>
        <w:t>RMSI-scheduling</w:t>
      </w:r>
      <w:r>
        <w:rPr>
          <w:lang w:eastAsia="zh-CN"/>
        </w:rPr>
        <w:t xml:space="preserve"> </w:t>
      </w:r>
      <w:proofErr w:type="spellStart"/>
      <w:r>
        <w:t>ms</w:t>
      </w:r>
      <w:proofErr w:type="spellEnd"/>
      <w:r>
        <w:t>.</w:t>
      </w:r>
    </w:p>
    <w:p w14:paraId="6AF42E10" w14:textId="77777777" w:rsidR="0064052E" w:rsidRDefault="00E74996">
      <w:pPr>
        <w:pStyle w:val="B1"/>
        <w:jc w:val="both"/>
      </w:pPr>
      <w:r>
        <w:rPr>
          <w:lang w:eastAsia="ko-KR"/>
        </w:rPr>
        <w:tab/>
        <w:t>Where T</w:t>
      </w:r>
      <w:r>
        <w:rPr>
          <w:vertAlign w:val="subscript"/>
          <w:lang w:eastAsia="zh-CN"/>
        </w:rPr>
        <w:t>RMSI-scheduling</w:t>
      </w:r>
      <w:r>
        <w:rPr>
          <w:lang w:eastAsia="ko-KR"/>
        </w:rPr>
        <w:t xml:space="preserve"> is the periodicity with which the SIB1 is actually transmitted by the NR target cell.</w:t>
      </w:r>
    </w:p>
    <w:p w14:paraId="349816B2" w14:textId="77777777" w:rsidR="0064052E" w:rsidRDefault="00E74996">
      <w:pPr>
        <w:jc w:val="both"/>
        <w:rPr>
          <w:rFonts w:cs="v4.2.0"/>
        </w:rPr>
      </w:pPr>
      <w:r>
        <w:rPr>
          <w:rFonts w:cs="v4.2.0"/>
        </w:rPr>
        <w:t xml:space="preserve">The requirement for identifying the CGI of an NR cell within </w:t>
      </w:r>
      <w:proofErr w:type="spellStart"/>
      <w:r>
        <w:t>T</w:t>
      </w:r>
      <w:r>
        <w:rPr>
          <w:vertAlign w:val="subscript"/>
        </w:rPr>
        <w:t>identify_CGI</w:t>
      </w:r>
      <w:proofErr w:type="spellEnd"/>
      <w:r>
        <w:rPr>
          <w:vertAlign w:val="subscript"/>
        </w:rPr>
        <w:t xml:space="preserve"> </w:t>
      </w:r>
      <w:r>
        <w:rPr>
          <w:rFonts w:cs="v4.2.0"/>
        </w:rPr>
        <w:t xml:space="preserve">is applicable when no DRX is used as well as when any of the DRX cycles specified in </w:t>
      </w:r>
      <w:r>
        <w:t>TS 38.331 [2]</w:t>
      </w:r>
      <w:r>
        <w:rPr>
          <w:rFonts w:cs="v4.2.0"/>
        </w:rPr>
        <w:t xml:space="preserve"> is used.</w:t>
      </w:r>
    </w:p>
    <w:p w14:paraId="49AB804F" w14:textId="77777777" w:rsidR="0064052E" w:rsidRDefault="00E74996">
      <w:pPr>
        <w:jc w:val="both"/>
      </w:pPr>
      <w:r>
        <w:t xml:space="preserve">Within the time </w:t>
      </w:r>
      <w:proofErr w:type="spellStart"/>
      <w:r>
        <w:t>T</w:t>
      </w:r>
      <w:r>
        <w:rPr>
          <w:vertAlign w:val="subscript"/>
        </w:rPr>
        <w:t>identify_CGI</w:t>
      </w:r>
      <w:proofErr w:type="spellEnd"/>
      <w:r>
        <w:t>, over which the UE identifies the CGI of an NR cell, the UE shall fulfil interruption requirements specified in,</w:t>
      </w:r>
    </w:p>
    <w:p w14:paraId="536621C7" w14:textId="77777777" w:rsidR="0064052E" w:rsidRDefault="00E74996">
      <w:pPr>
        <w:pStyle w:val="B1"/>
        <w:jc w:val="both"/>
      </w:pPr>
      <w:r>
        <w:t>-</w:t>
      </w:r>
      <w:r>
        <w:tab/>
        <w:t xml:space="preserve">Clause 8.2.1.2.16 for NR serving cells and Clause </w:t>
      </w:r>
      <w:r>
        <w:rPr>
          <w:lang w:eastAsia="zh-CN"/>
        </w:rPr>
        <w:t>7.32.2.15</w:t>
      </w:r>
      <w:r>
        <w:t xml:space="preserve"> in TS36.133 [15]</w:t>
      </w:r>
      <w:r>
        <w:rPr>
          <w:lang w:eastAsia="zh-CN"/>
        </w:rPr>
        <w:t xml:space="preserve"> for E-UTRA serving cells</w:t>
      </w:r>
      <w:r>
        <w:t xml:space="preserve"> if the UE is configured with EN-DC operation mode,</w:t>
      </w:r>
    </w:p>
    <w:p w14:paraId="102AA949" w14:textId="77777777" w:rsidR="0064052E" w:rsidRDefault="00E74996">
      <w:pPr>
        <w:pStyle w:val="B1"/>
        <w:jc w:val="both"/>
      </w:pPr>
      <w:r>
        <w:t>-</w:t>
      </w:r>
      <w:r>
        <w:tab/>
        <w:t>Clause 8.2.2.2.14 if the UE is configured with SA operation mode,</w:t>
      </w:r>
    </w:p>
    <w:p w14:paraId="4FAD0EC4" w14:textId="77777777" w:rsidR="0064052E" w:rsidRDefault="00E74996">
      <w:pPr>
        <w:pStyle w:val="B1"/>
        <w:jc w:val="both"/>
      </w:pPr>
      <w:r>
        <w:lastRenderedPageBreak/>
        <w:t>-</w:t>
      </w:r>
      <w:r>
        <w:tab/>
        <w:t xml:space="preserve">Clause 8.2.3.2.14 for NR serving cells and Clause </w:t>
      </w:r>
      <w:r>
        <w:rPr>
          <w:lang w:eastAsia="zh-CN"/>
        </w:rPr>
        <w:t>7.36.2.14</w:t>
      </w:r>
      <w:r>
        <w:t xml:space="preserve"> in TS36.133 [15] </w:t>
      </w:r>
      <w:r>
        <w:rPr>
          <w:lang w:eastAsia="zh-CN"/>
        </w:rPr>
        <w:t>for E-UTRA serving cells</w:t>
      </w:r>
      <w:r>
        <w:t xml:space="preserve"> if the UE is configured with NE-DC operation mode,</w:t>
      </w:r>
    </w:p>
    <w:p w14:paraId="3D1C465A" w14:textId="77777777" w:rsidR="0064052E" w:rsidRDefault="00E74996">
      <w:pPr>
        <w:pStyle w:val="B1"/>
        <w:jc w:val="both"/>
      </w:pPr>
      <w:r>
        <w:t>-</w:t>
      </w:r>
      <w:r>
        <w:tab/>
        <w:t>Clause 8.2.4.2.11 if the UE is configured with NR-DC operation mode.</w:t>
      </w:r>
    </w:p>
    <w:p w14:paraId="00C3B9AD" w14:textId="77777777" w:rsidR="0064052E" w:rsidRDefault="0064052E">
      <w:pPr>
        <w:jc w:val="both"/>
        <w:rPr>
          <w:lang w:eastAsia="zh-CN"/>
        </w:rPr>
      </w:pPr>
    </w:p>
    <w:p w14:paraId="6FB6C031" w14:textId="77777777" w:rsidR="0064052E" w:rsidRDefault="00E74996" w:rsidP="0011122D">
      <w:pPr>
        <w:pStyle w:val="1"/>
        <w:tabs>
          <w:tab w:val="left" w:pos="432"/>
        </w:tabs>
        <w:spacing w:line="240" w:lineRule="auto"/>
        <w:rPr>
          <w:szCs w:val="20"/>
          <w:lang w:val="en-US" w:eastAsia="en-GB"/>
        </w:rPr>
      </w:pPr>
      <w:r>
        <w:rPr>
          <w:rFonts w:hint="eastAsia"/>
          <w:szCs w:val="20"/>
          <w:lang w:val="en-US"/>
        </w:rPr>
        <w:t>An</w:t>
      </w:r>
      <w:r>
        <w:rPr>
          <w:szCs w:val="20"/>
          <w:lang w:val="en-US" w:eastAsia="en-GB"/>
        </w:rPr>
        <w:t>nex 3 UE procedure for monitoring Type0-PDCCH CSS sets</w:t>
      </w:r>
    </w:p>
    <w:p w14:paraId="50F8074B" w14:textId="77777777" w:rsidR="0064052E" w:rsidRDefault="00E74996">
      <w:pPr>
        <w:jc w:val="both"/>
        <w:rPr>
          <w:b/>
          <w:lang w:val="en-US"/>
        </w:rPr>
      </w:pPr>
      <w:r>
        <w:rPr>
          <w:rFonts w:hint="eastAsia"/>
          <w:b/>
          <w:lang w:val="en-US"/>
        </w:rPr>
        <w:t>TS</w:t>
      </w:r>
      <w:r>
        <w:rPr>
          <w:b/>
          <w:lang w:val="en-US"/>
        </w:rPr>
        <w:t>38</w:t>
      </w:r>
      <w:r>
        <w:rPr>
          <w:rFonts w:hint="eastAsia"/>
          <w:b/>
          <w:lang w:val="en-US"/>
        </w:rPr>
        <w:t>.</w:t>
      </w:r>
      <w:r>
        <w:rPr>
          <w:b/>
          <w:lang w:val="en-US"/>
        </w:rPr>
        <w:t>213 sec13:</w:t>
      </w:r>
    </w:p>
    <w:p w14:paraId="563CB86A" w14:textId="77777777" w:rsidR="0064052E" w:rsidRDefault="00E74996">
      <w:pPr>
        <w:pStyle w:val="TH"/>
        <w:jc w:val="both"/>
        <w:rPr>
          <w:rFonts w:eastAsia="宋体"/>
        </w:rPr>
      </w:pPr>
      <w:r>
        <w:t>Table 13-11: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900"/>
        <w:gridCol w:w="3216"/>
        <w:gridCol w:w="979"/>
        <w:gridCol w:w="3249"/>
      </w:tblGrid>
      <w:tr w:rsidR="0064052E" w14:paraId="6252BAA0" w14:textId="77777777">
        <w:trPr>
          <w:cantSplit/>
        </w:trPr>
        <w:tc>
          <w:tcPr>
            <w:tcW w:w="810" w:type="dxa"/>
            <w:tcBorders>
              <w:top w:val="single" w:sz="4" w:space="0" w:color="auto"/>
              <w:left w:val="single" w:sz="4" w:space="0" w:color="auto"/>
              <w:bottom w:val="double" w:sz="4" w:space="0" w:color="auto"/>
              <w:right w:val="double" w:sz="4" w:space="0" w:color="auto"/>
            </w:tcBorders>
            <w:shd w:val="clear" w:color="auto" w:fill="E0E0E0"/>
            <w:vAlign w:val="center"/>
          </w:tcPr>
          <w:p w14:paraId="727B911F" w14:textId="77777777" w:rsidR="0064052E" w:rsidRDefault="00E74996">
            <w:pPr>
              <w:pStyle w:val="TAH"/>
              <w:ind w:left="800" w:hanging="400"/>
              <w:jc w:val="both"/>
              <w:rPr>
                <w:bCs/>
                <w:lang w:val="en-US"/>
              </w:rPr>
            </w:pPr>
            <w:r>
              <w:rPr>
                <w:bCs/>
                <w:lang w:val="en-US"/>
              </w:rPr>
              <w:t>Index</w:t>
            </w:r>
          </w:p>
        </w:tc>
        <w:tc>
          <w:tcPr>
            <w:tcW w:w="900" w:type="dxa"/>
            <w:tcBorders>
              <w:top w:val="single" w:sz="4" w:space="0" w:color="auto"/>
              <w:left w:val="double" w:sz="4" w:space="0" w:color="auto"/>
              <w:bottom w:val="double" w:sz="4" w:space="0" w:color="auto"/>
              <w:right w:val="single" w:sz="4" w:space="0" w:color="auto"/>
            </w:tcBorders>
            <w:shd w:val="clear" w:color="auto" w:fill="E0E0E0"/>
            <w:vAlign w:val="center"/>
          </w:tcPr>
          <w:p w14:paraId="097B5192" w14:textId="77777777" w:rsidR="0064052E" w:rsidRDefault="00E74996">
            <w:pPr>
              <w:pStyle w:val="TAH"/>
              <w:ind w:left="800" w:hanging="400"/>
              <w:jc w:val="both"/>
              <w:rPr>
                <w:bCs/>
                <w:lang w:val="en-US"/>
              </w:rPr>
            </w:pPr>
            <w:r>
              <w:rPr>
                <w:noProof/>
                <w:position w:val="-6"/>
              </w:rPr>
              <w:drawing>
                <wp:inline distT="0" distB="0" distL="0" distR="0" wp14:anchorId="32E6D1F2" wp14:editId="5C10F22D">
                  <wp:extent cx="179070" cy="17907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420" w:type="dxa"/>
            <w:tcBorders>
              <w:top w:val="single" w:sz="4" w:space="0" w:color="auto"/>
              <w:left w:val="single" w:sz="4" w:space="0" w:color="auto"/>
              <w:bottom w:val="double" w:sz="4" w:space="0" w:color="auto"/>
              <w:right w:val="single" w:sz="4" w:space="0" w:color="auto"/>
            </w:tcBorders>
            <w:shd w:val="clear" w:color="auto" w:fill="E0E0E0"/>
            <w:vAlign w:val="center"/>
          </w:tcPr>
          <w:p w14:paraId="5AF4F287" w14:textId="77777777" w:rsidR="0064052E" w:rsidRDefault="00E74996">
            <w:pPr>
              <w:pStyle w:val="TAH"/>
              <w:ind w:left="800" w:hanging="400"/>
              <w:jc w:val="both"/>
              <w:rPr>
                <w:bCs/>
                <w:lang w:val="en-US"/>
              </w:rPr>
            </w:pPr>
            <w:r>
              <w:rPr>
                <w:rStyle w:val="af9"/>
                <w:rFonts w:cs="Arial"/>
                <w:szCs w:val="18"/>
              </w:rPr>
              <w:t>Number of search space sets per slot</w:t>
            </w:r>
          </w:p>
        </w:tc>
        <w:tc>
          <w:tcPr>
            <w:tcW w:w="990" w:type="dxa"/>
            <w:tcBorders>
              <w:top w:val="single" w:sz="4" w:space="0" w:color="auto"/>
              <w:left w:val="single" w:sz="4" w:space="0" w:color="auto"/>
              <w:bottom w:val="double" w:sz="4" w:space="0" w:color="auto"/>
              <w:right w:val="single" w:sz="4" w:space="0" w:color="auto"/>
            </w:tcBorders>
            <w:shd w:val="clear" w:color="auto" w:fill="E0E0E0"/>
            <w:vAlign w:val="center"/>
          </w:tcPr>
          <w:p w14:paraId="0209107F" w14:textId="77777777" w:rsidR="0064052E" w:rsidRDefault="00E74996">
            <w:pPr>
              <w:pStyle w:val="TAH"/>
              <w:ind w:left="800" w:hanging="400"/>
              <w:jc w:val="both"/>
              <w:rPr>
                <w:bCs/>
                <w:lang w:val="en-US"/>
              </w:rPr>
            </w:pPr>
            <w:r>
              <w:rPr>
                <w:noProof/>
                <w:position w:val="-4"/>
              </w:rPr>
              <w:drawing>
                <wp:inline distT="0" distB="0" distL="0" distR="0" wp14:anchorId="11278A35" wp14:editId="34EDCF46">
                  <wp:extent cx="179070" cy="17907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539" w:type="dxa"/>
            <w:tcBorders>
              <w:top w:val="single" w:sz="4" w:space="0" w:color="auto"/>
              <w:left w:val="single" w:sz="4" w:space="0" w:color="auto"/>
              <w:bottom w:val="double" w:sz="4" w:space="0" w:color="auto"/>
              <w:right w:val="single" w:sz="4" w:space="0" w:color="auto"/>
            </w:tcBorders>
            <w:shd w:val="clear" w:color="auto" w:fill="E0E0E0"/>
            <w:vAlign w:val="center"/>
          </w:tcPr>
          <w:p w14:paraId="30CA7762" w14:textId="77777777" w:rsidR="0064052E" w:rsidRDefault="00E74996">
            <w:pPr>
              <w:spacing w:after="0"/>
              <w:jc w:val="both"/>
              <w:textAlignment w:val="bottom"/>
              <w:rPr>
                <w:rFonts w:ascii="Arial" w:hAnsi="Arial" w:cs="Arial"/>
                <w:b/>
                <w:sz w:val="18"/>
                <w:szCs w:val="18"/>
              </w:rPr>
            </w:pPr>
            <w:r>
              <w:rPr>
                <w:rStyle w:val="af9"/>
                <w:rFonts w:ascii="Arial" w:hAnsi="Arial" w:cs="Arial"/>
                <w:b/>
                <w:sz w:val="18"/>
                <w:szCs w:val="18"/>
              </w:rPr>
              <w:t>First symbol index</w:t>
            </w:r>
          </w:p>
        </w:tc>
      </w:tr>
      <w:tr w:rsidR="0064052E" w14:paraId="773CEF52" w14:textId="77777777">
        <w:trPr>
          <w:cantSplit/>
        </w:trPr>
        <w:tc>
          <w:tcPr>
            <w:tcW w:w="810" w:type="dxa"/>
            <w:tcBorders>
              <w:top w:val="double" w:sz="4" w:space="0" w:color="auto"/>
              <w:left w:val="single" w:sz="4" w:space="0" w:color="auto"/>
              <w:bottom w:val="single" w:sz="4" w:space="0" w:color="auto"/>
              <w:right w:val="double" w:sz="4" w:space="0" w:color="auto"/>
            </w:tcBorders>
            <w:vAlign w:val="center"/>
          </w:tcPr>
          <w:p w14:paraId="1ACE7CAB" w14:textId="77777777" w:rsidR="0064052E" w:rsidRDefault="00E74996">
            <w:pPr>
              <w:pStyle w:val="TAC"/>
              <w:jc w:val="both"/>
              <w:rPr>
                <w:lang w:val="en-US"/>
              </w:rPr>
            </w:pPr>
            <w:r>
              <w:rPr>
                <w:lang w:val="en-US"/>
              </w:rPr>
              <w:t>0</w:t>
            </w:r>
          </w:p>
        </w:tc>
        <w:tc>
          <w:tcPr>
            <w:tcW w:w="900" w:type="dxa"/>
            <w:tcBorders>
              <w:top w:val="double" w:sz="4" w:space="0" w:color="auto"/>
              <w:left w:val="double" w:sz="4" w:space="0" w:color="auto"/>
              <w:bottom w:val="single" w:sz="4" w:space="0" w:color="auto"/>
              <w:right w:val="single" w:sz="4" w:space="0" w:color="auto"/>
            </w:tcBorders>
            <w:vAlign w:val="center"/>
          </w:tcPr>
          <w:p w14:paraId="7E917F37" w14:textId="77777777" w:rsidR="0064052E" w:rsidRDefault="00E74996">
            <w:pPr>
              <w:pStyle w:val="TAC"/>
              <w:jc w:val="both"/>
              <w:rPr>
                <w:lang w:val="en-US"/>
              </w:rPr>
            </w:pPr>
            <w:r>
              <w:rPr>
                <w:rStyle w:val="af9"/>
                <w:rFonts w:cs="Arial"/>
                <w:szCs w:val="18"/>
              </w:rPr>
              <w:t>0</w:t>
            </w:r>
          </w:p>
        </w:tc>
        <w:tc>
          <w:tcPr>
            <w:tcW w:w="3420" w:type="dxa"/>
            <w:tcBorders>
              <w:top w:val="double" w:sz="4" w:space="0" w:color="auto"/>
              <w:left w:val="single" w:sz="4" w:space="0" w:color="auto"/>
              <w:bottom w:val="single" w:sz="4" w:space="0" w:color="auto"/>
              <w:right w:val="single" w:sz="4" w:space="0" w:color="auto"/>
            </w:tcBorders>
            <w:vAlign w:val="center"/>
          </w:tcPr>
          <w:p w14:paraId="2ECA4BAE" w14:textId="77777777" w:rsidR="0064052E" w:rsidRDefault="00E74996">
            <w:pPr>
              <w:pStyle w:val="TAC"/>
              <w:jc w:val="both"/>
              <w:rPr>
                <w:lang w:val="en-US"/>
              </w:rPr>
            </w:pPr>
            <w:r>
              <w:rPr>
                <w:rStyle w:val="af9"/>
                <w:rFonts w:cs="Arial"/>
                <w:szCs w:val="18"/>
              </w:rPr>
              <w:t>1</w:t>
            </w:r>
          </w:p>
        </w:tc>
        <w:tc>
          <w:tcPr>
            <w:tcW w:w="990" w:type="dxa"/>
            <w:tcBorders>
              <w:top w:val="double" w:sz="4" w:space="0" w:color="auto"/>
              <w:left w:val="single" w:sz="4" w:space="0" w:color="auto"/>
              <w:bottom w:val="single" w:sz="4" w:space="0" w:color="auto"/>
              <w:right w:val="single" w:sz="4" w:space="0" w:color="auto"/>
            </w:tcBorders>
            <w:vAlign w:val="center"/>
          </w:tcPr>
          <w:p w14:paraId="21C61EDD" w14:textId="77777777" w:rsidR="0064052E" w:rsidRDefault="00E74996">
            <w:pPr>
              <w:pStyle w:val="TAC"/>
              <w:jc w:val="both"/>
              <w:rPr>
                <w:lang w:val="en-US"/>
              </w:rPr>
            </w:pPr>
            <w:r>
              <w:rPr>
                <w:rStyle w:val="af9"/>
                <w:rFonts w:cs="Arial"/>
                <w:szCs w:val="18"/>
              </w:rPr>
              <w:t>1</w:t>
            </w:r>
          </w:p>
        </w:tc>
        <w:tc>
          <w:tcPr>
            <w:tcW w:w="3539" w:type="dxa"/>
            <w:tcBorders>
              <w:top w:val="double" w:sz="4" w:space="0" w:color="auto"/>
              <w:left w:val="single" w:sz="4" w:space="0" w:color="auto"/>
              <w:bottom w:val="single" w:sz="4" w:space="0" w:color="auto"/>
              <w:right w:val="single" w:sz="4" w:space="0" w:color="auto"/>
            </w:tcBorders>
            <w:vAlign w:val="center"/>
          </w:tcPr>
          <w:p w14:paraId="489AD728" w14:textId="77777777" w:rsidR="0064052E" w:rsidRDefault="00E74996">
            <w:pPr>
              <w:pStyle w:val="TAC"/>
              <w:jc w:val="both"/>
              <w:rPr>
                <w:lang w:val="en-US"/>
              </w:rPr>
            </w:pPr>
            <w:r>
              <w:rPr>
                <w:rStyle w:val="af9"/>
                <w:rFonts w:cs="Arial"/>
                <w:szCs w:val="18"/>
              </w:rPr>
              <w:t>0</w:t>
            </w:r>
          </w:p>
        </w:tc>
      </w:tr>
      <w:tr w:rsidR="0064052E" w14:paraId="07CAC464"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77B61C2A" w14:textId="77777777" w:rsidR="0064052E" w:rsidRDefault="00E74996">
            <w:pPr>
              <w:pStyle w:val="TAC"/>
              <w:jc w:val="both"/>
              <w:rPr>
                <w:lang w:val="en-US"/>
              </w:rPr>
            </w:pPr>
            <w:r>
              <w:rPr>
                <w:lang w:val="en-US"/>
              </w:rPr>
              <w:t>1</w:t>
            </w:r>
          </w:p>
        </w:tc>
        <w:tc>
          <w:tcPr>
            <w:tcW w:w="900" w:type="dxa"/>
            <w:tcBorders>
              <w:top w:val="single" w:sz="4" w:space="0" w:color="auto"/>
              <w:left w:val="double" w:sz="4" w:space="0" w:color="auto"/>
              <w:bottom w:val="single" w:sz="4" w:space="0" w:color="auto"/>
              <w:right w:val="single" w:sz="4" w:space="0" w:color="auto"/>
            </w:tcBorders>
            <w:vAlign w:val="center"/>
          </w:tcPr>
          <w:p w14:paraId="20636F5F" w14:textId="77777777" w:rsidR="0064052E" w:rsidRDefault="00E74996">
            <w:pPr>
              <w:pStyle w:val="TAC"/>
              <w:jc w:val="both"/>
              <w:rPr>
                <w:lang w:val="en-US"/>
              </w:rPr>
            </w:pPr>
            <w:r>
              <w:rPr>
                <w:rStyle w:val="af9"/>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tcPr>
          <w:p w14:paraId="21B44995" w14:textId="77777777" w:rsidR="0064052E" w:rsidRDefault="00E74996">
            <w:pPr>
              <w:pStyle w:val="TAC"/>
              <w:jc w:val="both"/>
              <w:rPr>
                <w:lang w:val="en-US"/>
              </w:rPr>
            </w:pPr>
            <w:r>
              <w:rPr>
                <w:rStyle w:val="af9"/>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tcPr>
          <w:p w14:paraId="1C77AA34" w14:textId="77777777" w:rsidR="0064052E" w:rsidRDefault="00E74996">
            <w:pPr>
              <w:pStyle w:val="TAC"/>
              <w:jc w:val="both"/>
              <w:rPr>
                <w:lang w:val="en-US"/>
              </w:rPr>
            </w:pPr>
            <w:r>
              <w:rPr>
                <w:rStyle w:val="af9"/>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tcPr>
          <w:p w14:paraId="35C954E6" w14:textId="77777777" w:rsidR="0064052E" w:rsidRDefault="00E74996">
            <w:pPr>
              <w:pStyle w:val="TAC"/>
              <w:jc w:val="both"/>
              <w:rPr>
                <w:lang w:val="en-US"/>
              </w:rPr>
            </w:pPr>
            <w:r>
              <w:rPr>
                <w:rStyle w:val="af9"/>
                <w:rFonts w:cs="Arial"/>
                <w:szCs w:val="18"/>
              </w:rPr>
              <w:t xml:space="preserve">{0, if </w:t>
            </w:r>
            <w:r>
              <w:rPr>
                <w:noProof/>
                <w:position w:val="-6"/>
              </w:rPr>
              <w:drawing>
                <wp:inline distT="0" distB="0" distL="0" distR="0" wp14:anchorId="223576DD" wp14:editId="781DCC3B">
                  <wp:extent cx="95250" cy="17907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w:t>
            </w:r>
            <w:r>
              <w:rPr>
                <w:noProof/>
                <w:position w:val="-12"/>
              </w:rPr>
              <w:drawing>
                <wp:inline distT="0" distB="0" distL="0" distR="0" wp14:anchorId="2A30EC5F" wp14:editId="31E8B295">
                  <wp:extent cx="469265" cy="17907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9265" cy="179070"/>
                          </a:xfrm>
                          <a:prstGeom prst="rect">
                            <a:avLst/>
                          </a:prstGeom>
                          <a:noFill/>
                          <a:ln>
                            <a:noFill/>
                          </a:ln>
                        </pic:spPr>
                      </pic:pic>
                    </a:graphicData>
                  </a:graphic>
                </wp:inline>
              </w:drawing>
            </w:r>
            <w:r>
              <w:t xml:space="preserve">, if </w:t>
            </w:r>
            <w:r>
              <w:rPr>
                <w:noProof/>
                <w:position w:val="-6"/>
              </w:rPr>
              <w:drawing>
                <wp:inline distT="0" distB="0" distL="0" distR="0" wp14:anchorId="4717CF34" wp14:editId="7774C5E5">
                  <wp:extent cx="95250" cy="17907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72168C0B"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08DCD2B9" w14:textId="77777777" w:rsidR="0064052E" w:rsidRDefault="00E74996">
            <w:pPr>
              <w:pStyle w:val="TAC"/>
              <w:jc w:val="both"/>
            </w:pPr>
            <w:r>
              <w:t>2</w:t>
            </w:r>
          </w:p>
        </w:tc>
        <w:tc>
          <w:tcPr>
            <w:tcW w:w="900" w:type="dxa"/>
            <w:tcBorders>
              <w:top w:val="single" w:sz="4" w:space="0" w:color="auto"/>
              <w:left w:val="double" w:sz="4" w:space="0" w:color="auto"/>
              <w:bottom w:val="single" w:sz="4" w:space="0" w:color="auto"/>
              <w:right w:val="single" w:sz="4" w:space="0" w:color="auto"/>
            </w:tcBorders>
            <w:vAlign w:val="center"/>
          </w:tcPr>
          <w:p w14:paraId="1A8CC4FF" w14:textId="77777777" w:rsidR="0064052E" w:rsidRDefault="00E74996">
            <w:pPr>
              <w:pStyle w:val="TAC"/>
              <w:jc w:val="both"/>
            </w:pPr>
            <w:r>
              <w:rPr>
                <w:rStyle w:val="af9"/>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tcPr>
          <w:p w14:paraId="256E308C" w14:textId="77777777" w:rsidR="0064052E" w:rsidRDefault="00E74996">
            <w:pPr>
              <w:pStyle w:val="TAC"/>
              <w:jc w:val="both"/>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0F493065" w14:textId="77777777" w:rsidR="0064052E" w:rsidRDefault="00E74996">
            <w:pPr>
              <w:pStyle w:val="TAC"/>
              <w:jc w:val="both"/>
            </w:pPr>
            <w:r>
              <w:rPr>
                <w:rStyle w:val="af9"/>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tcPr>
          <w:p w14:paraId="05D25BC0" w14:textId="77777777" w:rsidR="0064052E" w:rsidRDefault="00E74996">
            <w:pPr>
              <w:pStyle w:val="TAC"/>
              <w:jc w:val="both"/>
            </w:pPr>
            <w:r>
              <w:rPr>
                <w:rStyle w:val="af9"/>
                <w:rFonts w:cs="Arial"/>
                <w:szCs w:val="18"/>
              </w:rPr>
              <w:t>0</w:t>
            </w:r>
          </w:p>
        </w:tc>
      </w:tr>
      <w:tr w:rsidR="0064052E" w14:paraId="289A9528"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66078425" w14:textId="77777777" w:rsidR="0064052E" w:rsidRDefault="00E74996">
            <w:pPr>
              <w:pStyle w:val="TAC"/>
              <w:jc w:val="both"/>
            </w:pPr>
            <w:r>
              <w:t>3</w:t>
            </w:r>
          </w:p>
        </w:tc>
        <w:tc>
          <w:tcPr>
            <w:tcW w:w="900" w:type="dxa"/>
            <w:tcBorders>
              <w:top w:val="single" w:sz="4" w:space="0" w:color="auto"/>
              <w:left w:val="double" w:sz="4" w:space="0" w:color="auto"/>
              <w:bottom w:val="single" w:sz="4" w:space="0" w:color="auto"/>
              <w:right w:val="single" w:sz="4" w:space="0" w:color="auto"/>
            </w:tcBorders>
            <w:vAlign w:val="center"/>
          </w:tcPr>
          <w:p w14:paraId="49656CE9" w14:textId="77777777" w:rsidR="0064052E" w:rsidRDefault="00E74996">
            <w:pPr>
              <w:pStyle w:val="TAC"/>
              <w:jc w:val="both"/>
            </w:pPr>
            <w:r>
              <w:rPr>
                <w:rStyle w:val="af9"/>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tcPr>
          <w:p w14:paraId="53100EF2" w14:textId="77777777" w:rsidR="0064052E" w:rsidRDefault="00E74996">
            <w:pPr>
              <w:pStyle w:val="TAC"/>
              <w:jc w:val="both"/>
            </w:pPr>
            <w:r>
              <w:rPr>
                <w:rStyle w:val="af9"/>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tcPr>
          <w:p w14:paraId="2A1A2DC3" w14:textId="77777777" w:rsidR="0064052E" w:rsidRDefault="00E74996">
            <w:pPr>
              <w:pStyle w:val="TAC"/>
              <w:jc w:val="both"/>
            </w:pPr>
            <w:r>
              <w:rPr>
                <w:rStyle w:val="af9"/>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tcPr>
          <w:p w14:paraId="495A4F22" w14:textId="77777777" w:rsidR="0064052E" w:rsidRDefault="00E74996">
            <w:pPr>
              <w:pStyle w:val="TAC"/>
              <w:jc w:val="both"/>
            </w:pPr>
            <w:r>
              <w:rPr>
                <w:rStyle w:val="af9"/>
                <w:rFonts w:cs="Arial"/>
                <w:szCs w:val="18"/>
              </w:rPr>
              <w:t xml:space="preserve">{0, if </w:t>
            </w:r>
            <w:r>
              <w:rPr>
                <w:noProof/>
                <w:position w:val="-6"/>
              </w:rPr>
              <w:drawing>
                <wp:inline distT="0" distB="0" distL="0" distR="0" wp14:anchorId="55D8D162" wp14:editId="79E58BB8">
                  <wp:extent cx="95250" cy="17907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w:t>
            </w:r>
            <w:r>
              <w:rPr>
                <w:noProof/>
                <w:position w:val="-12"/>
              </w:rPr>
              <w:drawing>
                <wp:inline distT="0" distB="0" distL="0" distR="0" wp14:anchorId="762DF9FE" wp14:editId="5CDC71B1">
                  <wp:extent cx="469265" cy="17907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9265" cy="179070"/>
                          </a:xfrm>
                          <a:prstGeom prst="rect">
                            <a:avLst/>
                          </a:prstGeom>
                          <a:noFill/>
                          <a:ln>
                            <a:noFill/>
                          </a:ln>
                        </pic:spPr>
                      </pic:pic>
                    </a:graphicData>
                  </a:graphic>
                </wp:inline>
              </w:drawing>
            </w:r>
            <w:r>
              <w:t xml:space="preserve">, if </w:t>
            </w:r>
            <w:r>
              <w:rPr>
                <w:noProof/>
                <w:position w:val="-6"/>
              </w:rPr>
              <w:drawing>
                <wp:inline distT="0" distB="0" distL="0" distR="0" wp14:anchorId="10028D36" wp14:editId="4CF01866">
                  <wp:extent cx="95250" cy="17907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444158FA"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4D58F626" w14:textId="77777777" w:rsidR="0064052E" w:rsidRDefault="00E74996">
            <w:pPr>
              <w:pStyle w:val="TAC"/>
              <w:jc w:val="both"/>
            </w:pPr>
            <w:r>
              <w:t>4</w:t>
            </w:r>
          </w:p>
        </w:tc>
        <w:tc>
          <w:tcPr>
            <w:tcW w:w="900" w:type="dxa"/>
            <w:tcBorders>
              <w:top w:val="single" w:sz="4" w:space="0" w:color="auto"/>
              <w:left w:val="double" w:sz="4" w:space="0" w:color="auto"/>
              <w:bottom w:val="single" w:sz="4" w:space="0" w:color="auto"/>
              <w:right w:val="single" w:sz="4" w:space="0" w:color="auto"/>
            </w:tcBorders>
            <w:vAlign w:val="center"/>
          </w:tcPr>
          <w:p w14:paraId="68E7E8BE" w14:textId="77777777" w:rsidR="0064052E" w:rsidRDefault="00E74996">
            <w:pPr>
              <w:pStyle w:val="TAC"/>
              <w:jc w:val="both"/>
            </w:pPr>
            <w:r>
              <w:rPr>
                <w:rStyle w:val="af9"/>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tcPr>
          <w:p w14:paraId="23D8B22B" w14:textId="77777777" w:rsidR="0064052E" w:rsidRDefault="00E74996">
            <w:pPr>
              <w:pStyle w:val="TAC"/>
              <w:jc w:val="both"/>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4B37D9BC" w14:textId="77777777" w:rsidR="0064052E" w:rsidRDefault="00E74996">
            <w:pPr>
              <w:pStyle w:val="TAC"/>
              <w:jc w:val="both"/>
            </w:pPr>
            <w:r>
              <w:rPr>
                <w:rStyle w:val="af9"/>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tcPr>
          <w:p w14:paraId="38A8F164" w14:textId="77777777" w:rsidR="0064052E" w:rsidRDefault="00E74996">
            <w:pPr>
              <w:pStyle w:val="TAC"/>
              <w:jc w:val="both"/>
            </w:pPr>
            <w:r>
              <w:rPr>
                <w:rStyle w:val="af9"/>
                <w:rFonts w:cs="Arial"/>
                <w:szCs w:val="18"/>
              </w:rPr>
              <w:t>0</w:t>
            </w:r>
          </w:p>
        </w:tc>
      </w:tr>
      <w:tr w:rsidR="0064052E" w14:paraId="5D199270"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19FF4BE2" w14:textId="77777777" w:rsidR="0064052E" w:rsidRDefault="00E74996">
            <w:pPr>
              <w:pStyle w:val="TAC"/>
              <w:jc w:val="both"/>
            </w:pPr>
            <w:r>
              <w:t>5</w:t>
            </w:r>
          </w:p>
        </w:tc>
        <w:tc>
          <w:tcPr>
            <w:tcW w:w="900" w:type="dxa"/>
            <w:tcBorders>
              <w:top w:val="single" w:sz="4" w:space="0" w:color="auto"/>
              <w:left w:val="double" w:sz="4" w:space="0" w:color="auto"/>
              <w:bottom w:val="single" w:sz="4" w:space="0" w:color="auto"/>
              <w:right w:val="single" w:sz="4" w:space="0" w:color="auto"/>
            </w:tcBorders>
            <w:vAlign w:val="center"/>
          </w:tcPr>
          <w:p w14:paraId="720EE781" w14:textId="77777777" w:rsidR="0064052E" w:rsidRDefault="00E74996">
            <w:pPr>
              <w:pStyle w:val="TAC"/>
              <w:jc w:val="both"/>
            </w:pPr>
            <w:r>
              <w:rPr>
                <w:rStyle w:val="af9"/>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tcPr>
          <w:p w14:paraId="40D427DD" w14:textId="77777777" w:rsidR="0064052E" w:rsidRDefault="00E74996">
            <w:pPr>
              <w:pStyle w:val="TAC"/>
              <w:jc w:val="both"/>
            </w:pPr>
            <w:r>
              <w:rPr>
                <w:rStyle w:val="af9"/>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tcPr>
          <w:p w14:paraId="260A279F" w14:textId="77777777" w:rsidR="0064052E" w:rsidRDefault="00E74996">
            <w:pPr>
              <w:pStyle w:val="TAC"/>
              <w:jc w:val="both"/>
            </w:pPr>
            <w:r>
              <w:rPr>
                <w:rStyle w:val="af9"/>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tcPr>
          <w:p w14:paraId="6E9ECC89" w14:textId="77777777" w:rsidR="0064052E" w:rsidRDefault="00E74996">
            <w:pPr>
              <w:pStyle w:val="TAC"/>
              <w:jc w:val="both"/>
            </w:pPr>
            <w:r>
              <w:rPr>
                <w:rStyle w:val="af9"/>
                <w:rFonts w:cs="Arial"/>
                <w:szCs w:val="18"/>
              </w:rPr>
              <w:t xml:space="preserve">{0, if </w:t>
            </w:r>
            <w:r>
              <w:rPr>
                <w:noProof/>
                <w:position w:val="-6"/>
              </w:rPr>
              <w:drawing>
                <wp:inline distT="0" distB="0" distL="0" distR="0" wp14:anchorId="31E4DB58" wp14:editId="33BF9417">
                  <wp:extent cx="95250" cy="1790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w:t>
            </w:r>
            <w:r>
              <w:rPr>
                <w:noProof/>
                <w:position w:val="-12"/>
              </w:rPr>
              <w:drawing>
                <wp:inline distT="0" distB="0" distL="0" distR="0" wp14:anchorId="57A0F704" wp14:editId="55314B4A">
                  <wp:extent cx="469265" cy="1790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9265" cy="179070"/>
                          </a:xfrm>
                          <a:prstGeom prst="rect">
                            <a:avLst/>
                          </a:prstGeom>
                          <a:noFill/>
                          <a:ln>
                            <a:noFill/>
                          </a:ln>
                        </pic:spPr>
                      </pic:pic>
                    </a:graphicData>
                  </a:graphic>
                </wp:inline>
              </w:drawing>
            </w:r>
            <w:r>
              <w:t xml:space="preserve">, if </w:t>
            </w:r>
            <w:r>
              <w:rPr>
                <w:noProof/>
                <w:position w:val="-6"/>
              </w:rPr>
              <w:drawing>
                <wp:inline distT="0" distB="0" distL="0" distR="0" wp14:anchorId="5F2232DE" wp14:editId="3E065873">
                  <wp:extent cx="95250" cy="17907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7C5FBA10"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3913B778" w14:textId="77777777" w:rsidR="0064052E" w:rsidRDefault="00E74996">
            <w:pPr>
              <w:pStyle w:val="TAC"/>
              <w:jc w:val="both"/>
            </w:pPr>
            <w:r>
              <w:t>6</w:t>
            </w:r>
          </w:p>
        </w:tc>
        <w:tc>
          <w:tcPr>
            <w:tcW w:w="900" w:type="dxa"/>
            <w:tcBorders>
              <w:top w:val="single" w:sz="4" w:space="0" w:color="auto"/>
              <w:left w:val="double" w:sz="4" w:space="0" w:color="auto"/>
              <w:bottom w:val="single" w:sz="4" w:space="0" w:color="auto"/>
              <w:right w:val="single" w:sz="4" w:space="0" w:color="auto"/>
            </w:tcBorders>
            <w:vAlign w:val="center"/>
          </w:tcPr>
          <w:p w14:paraId="447235D5" w14:textId="77777777" w:rsidR="0064052E" w:rsidRDefault="00E74996">
            <w:pPr>
              <w:pStyle w:val="TAC"/>
              <w:jc w:val="both"/>
            </w:pPr>
            <w:r>
              <w:rPr>
                <w:rStyle w:val="af9"/>
                <w:rFonts w:cs="Arial"/>
                <w:szCs w:val="18"/>
              </w:rPr>
              <w:t>7</w:t>
            </w:r>
          </w:p>
        </w:tc>
        <w:tc>
          <w:tcPr>
            <w:tcW w:w="3420" w:type="dxa"/>
            <w:tcBorders>
              <w:top w:val="single" w:sz="4" w:space="0" w:color="auto"/>
              <w:left w:val="single" w:sz="4" w:space="0" w:color="auto"/>
              <w:bottom w:val="single" w:sz="4" w:space="0" w:color="auto"/>
              <w:right w:val="single" w:sz="4" w:space="0" w:color="auto"/>
            </w:tcBorders>
            <w:vAlign w:val="center"/>
          </w:tcPr>
          <w:p w14:paraId="6C8811E8" w14:textId="77777777" w:rsidR="0064052E" w:rsidRDefault="00E74996">
            <w:pPr>
              <w:pStyle w:val="TAC"/>
              <w:jc w:val="both"/>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3B23CFD7" w14:textId="77777777" w:rsidR="0064052E" w:rsidRDefault="00E74996">
            <w:pPr>
              <w:pStyle w:val="TAC"/>
              <w:jc w:val="both"/>
            </w:pPr>
            <w:r>
              <w:rPr>
                <w:rStyle w:val="af9"/>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tcPr>
          <w:p w14:paraId="67E94DEF" w14:textId="77777777" w:rsidR="0064052E" w:rsidRDefault="00E74996">
            <w:pPr>
              <w:pStyle w:val="TAC"/>
              <w:jc w:val="both"/>
            </w:pPr>
            <w:r>
              <w:rPr>
                <w:rStyle w:val="af9"/>
                <w:rFonts w:cs="Arial"/>
                <w:szCs w:val="18"/>
              </w:rPr>
              <w:t>0</w:t>
            </w:r>
          </w:p>
        </w:tc>
      </w:tr>
      <w:tr w:rsidR="0064052E" w14:paraId="509FB99A"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7F71FBC2" w14:textId="77777777" w:rsidR="0064052E" w:rsidRDefault="00E74996">
            <w:pPr>
              <w:pStyle w:val="TAC"/>
              <w:jc w:val="both"/>
            </w:pPr>
            <w:r>
              <w:t>7</w:t>
            </w:r>
          </w:p>
        </w:tc>
        <w:tc>
          <w:tcPr>
            <w:tcW w:w="900" w:type="dxa"/>
            <w:tcBorders>
              <w:top w:val="single" w:sz="4" w:space="0" w:color="auto"/>
              <w:left w:val="double" w:sz="4" w:space="0" w:color="auto"/>
              <w:bottom w:val="single" w:sz="4" w:space="0" w:color="auto"/>
              <w:right w:val="single" w:sz="4" w:space="0" w:color="auto"/>
            </w:tcBorders>
            <w:vAlign w:val="center"/>
          </w:tcPr>
          <w:p w14:paraId="52D43CBC" w14:textId="77777777" w:rsidR="0064052E" w:rsidRDefault="00E74996">
            <w:pPr>
              <w:pStyle w:val="TAC"/>
              <w:jc w:val="both"/>
            </w:pPr>
            <w:r>
              <w:rPr>
                <w:rStyle w:val="af9"/>
                <w:rFonts w:cs="Arial"/>
                <w:szCs w:val="18"/>
              </w:rPr>
              <w:t>7</w:t>
            </w:r>
          </w:p>
        </w:tc>
        <w:tc>
          <w:tcPr>
            <w:tcW w:w="3420" w:type="dxa"/>
            <w:tcBorders>
              <w:top w:val="single" w:sz="4" w:space="0" w:color="auto"/>
              <w:left w:val="single" w:sz="4" w:space="0" w:color="auto"/>
              <w:bottom w:val="single" w:sz="4" w:space="0" w:color="auto"/>
              <w:right w:val="single" w:sz="4" w:space="0" w:color="auto"/>
            </w:tcBorders>
            <w:vAlign w:val="center"/>
          </w:tcPr>
          <w:p w14:paraId="332ACA7F" w14:textId="77777777" w:rsidR="0064052E" w:rsidRDefault="00E74996">
            <w:pPr>
              <w:pStyle w:val="TAC"/>
              <w:jc w:val="both"/>
            </w:pPr>
            <w:r>
              <w:rPr>
                <w:rStyle w:val="af9"/>
                <w:rFonts w:cs="Arial"/>
                <w:szCs w:val="18"/>
              </w:rPr>
              <w:t>2</w:t>
            </w:r>
          </w:p>
        </w:tc>
        <w:tc>
          <w:tcPr>
            <w:tcW w:w="990" w:type="dxa"/>
            <w:tcBorders>
              <w:top w:val="single" w:sz="4" w:space="0" w:color="auto"/>
              <w:left w:val="single" w:sz="4" w:space="0" w:color="auto"/>
              <w:bottom w:val="single" w:sz="4" w:space="0" w:color="auto"/>
              <w:right w:val="single" w:sz="4" w:space="0" w:color="auto"/>
            </w:tcBorders>
            <w:vAlign w:val="center"/>
          </w:tcPr>
          <w:p w14:paraId="0BA72795" w14:textId="77777777" w:rsidR="0064052E" w:rsidRDefault="00E74996">
            <w:pPr>
              <w:pStyle w:val="TAC"/>
              <w:jc w:val="both"/>
            </w:pPr>
            <w:r>
              <w:rPr>
                <w:rStyle w:val="af9"/>
                <w:rFonts w:cs="Arial"/>
                <w:szCs w:val="18"/>
              </w:rPr>
              <w:t>1/2</w:t>
            </w:r>
          </w:p>
        </w:tc>
        <w:tc>
          <w:tcPr>
            <w:tcW w:w="3539" w:type="dxa"/>
            <w:tcBorders>
              <w:top w:val="single" w:sz="4" w:space="0" w:color="auto"/>
              <w:left w:val="single" w:sz="4" w:space="0" w:color="auto"/>
              <w:bottom w:val="single" w:sz="4" w:space="0" w:color="auto"/>
              <w:right w:val="single" w:sz="4" w:space="0" w:color="auto"/>
            </w:tcBorders>
            <w:vAlign w:val="center"/>
          </w:tcPr>
          <w:p w14:paraId="26A63082" w14:textId="77777777" w:rsidR="0064052E" w:rsidRDefault="00E74996">
            <w:pPr>
              <w:pStyle w:val="TAC"/>
              <w:jc w:val="both"/>
            </w:pPr>
            <w:r>
              <w:rPr>
                <w:rStyle w:val="af9"/>
                <w:rFonts w:cs="Arial"/>
                <w:szCs w:val="18"/>
              </w:rPr>
              <w:t xml:space="preserve">{0, if </w:t>
            </w:r>
            <w:r>
              <w:rPr>
                <w:noProof/>
                <w:position w:val="-6"/>
              </w:rPr>
              <w:drawing>
                <wp:inline distT="0" distB="0" distL="0" distR="0" wp14:anchorId="147BF98A" wp14:editId="7320DABA">
                  <wp:extent cx="95250" cy="17907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w:t>
            </w:r>
            <w:r>
              <w:rPr>
                <w:noProof/>
                <w:position w:val="-12"/>
              </w:rPr>
              <w:drawing>
                <wp:inline distT="0" distB="0" distL="0" distR="0" wp14:anchorId="4E74093B" wp14:editId="5492F96B">
                  <wp:extent cx="469265" cy="17907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9265" cy="179070"/>
                          </a:xfrm>
                          <a:prstGeom prst="rect">
                            <a:avLst/>
                          </a:prstGeom>
                          <a:noFill/>
                          <a:ln>
                            <a:noFill/>
                          </a:ln>
                        </pic:spPr>
                      </pic:pic>
                    </a:graphicData>
                  </a:graphic>
                </wp:inline>
              </w:drawing>
            </w:r>
            <w:r>
              <w:t xml:space="preserve">, if </w:t>
            </w:r>
            <w:r>
              <w:rPr>
                <w:noProof/>
                <w:position w:val="-6"/>
              </w:rPr>
              <w:drawing>
                <wp:inline distT="0" distB="0" distL="0" distR="0" wp14:anchorId="257767AC" wp14:editId="70D0F73D">
                  <wp:extent cx="95250" cy="1790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39FEFF04"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1AA022A3" w14:textId="77777777" w:rsidR="0064052E" w:rsidRDefault="00E74996">
            <w:pPr>
              <w:pStyle w:val="TAC"/>
              <w:jc w:val="both"/>
            </w:pPr>
            <w:r>
              <w:t>8</w:t>
            </w:r>
          </w:p>
        </w:tc>
        <w:tc>
          <w:tcPr>
            <w:tcW w:w="900" w:type="dxa"/>
            <w:tcBorders>
              <w:top w:val="single" w:sz="4" w:space="0" w:color="auto"/>
              <w:left w:val="double" w:sz="4" w:space="0" w:color="auto"/>
              <w:bottom w:val="single" w:sz="4" w:space="0" w:color="auto"/>
              <w:right w:val="single" w:sz="4" w:space="0" w:color="auto"/>
            </w:tcBorders>
            <w:vAlign w:val="center"/>
          </w:tcPr>
          <w:p w14:paraId="0C5D8AF4" w14:textId="77777777" w:rsidR="0064052E" w:rsidRDefault="00E74996">
            <w:pPr>
              <w:pStyle w:val="TAC"/>
              <w:jc w:val="both"/>
            </w:pPr>
            <w:r>
              <w:rPr>
                <w:rStyle w:val="af9"/>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tcPr>
          <w:p w14:paraId="7BA86DE8" w14:textId="77777777" w:rsidR="0064052E" w:rsidRDefault="00E74996">
            <w:pPr>
              <w:pStyle w:val="TAC"/>
              <w:jc w:val="both"/>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078D5120" w14:textId="77777777" w:rsidR="0064052E" w:rsidRDefault="00E74996">
            <w:pPr>
              <w:pStyle w:val="TAC"/>
              <w:jc w:val="both"/>
            </w:pPr>
            <w:r>
              <w:rPr>
                <w:rStyle w:val="af9"/>
                <w:rFonts w:cs="Arial"/>
                <w:szCs w:val="18"/>
              </w:rPr>
              <w:t>2</w:t>
            </w:r>
          </w:p>
        </w:tc>
        <w:tc>
          <w:tcPr>
            <w:tcW w:w="3539" w:type="dxa"/>
            <w:tcBorders>
              <w:top w:val="single" w:sz="4" w:space="0" w:color="auto"/>
              <w:left w:val="single" w:sz="4" w:space="0" w:color="auto"/>
              <w:bottom w:val="single" w:sz="4" w:space="0" w:color="auto"/>
              <w:right w:val="single" w:sz="4" w:space="0" w:color="auto"/>
            </w:tcBorders>
            <w:vAlign w:val="center"/>
          </w:tcPr>
          <w:p w14:paraId="536DE535" w14:textId="77777777" w:rsidR="0064052E" w:rsidRDefault="00E74996">
            <w:pPr>
              <w:pStyle w:val="TAC"/>
              <w:jc w:val="both"/>
            </w:pPr>
            <w:r>
              <w:rPr>
                <w:rStyle w:val="af9"/>
                <w:rFonts w:cs="Arial"/>
                <w:szCs w:val="18"/>
              </w:rPr>
              <w:t>0</w:t>
            </w:r>
          </w:p>
        </w:tc>
      </w:tr>
      <w:tr w:rsidR="0064052E" w14:paraId="4974D681"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068A115A" w14:textId="77777777" w:rsidR="0064052E" w:rsidRDefault="00E74996">
            <w:pPr>
              <w:pStyle w:val="TAC"/>
              <w:jc w:val="both"/>
            </w:pPr>
            <w:r>
              <w:t>9</w:t>
            </w:r>
          </w:p>
        </w:tc>
        <w:tc>
          <w:tcPr>
            <w:tcW w:w="900" w:type="dxa"/>
            <w:tcBorders>
              <w:top w:val="single" w:sz="4" w:space="0" w:color="auto"/>
              <w:left w:val="double" w:sz="4" w:space="0" w:color="auto"/>
              <w:bottom w:val="single" w:sz="4" w:space="0" w:color="auto"/>
              <w:right w:val="single" w:sz="4" w:space="0" w:color="auto"/>
            </w:tcBorders>
            <w:vAlign w:val="center"/>
          </w:tcPr>
          <w:p w14:paraId="79C85573" w14:textId="77777777" w:rsidR="0064052E" w:rsidRDefault="00E74996">
            <w:pPr>
              <w:pStyle w:val="TAC"/>
              <w:jc w:val="both"/>
            </w:pPr>
            <w:r>
              <w:rPr>
                <w:rStyle w:val="af9"/>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tcPr>
          <w:p w14:paraId="15831FFB" w14:textId="77777777" w:rsidR="0064052E" w:rsidRDefault="00E74996">
            <w:pPr>
              <w:pStyle w:val="TAC"/>
              <w:jc w:val="both"/>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626E95C1" w14:textId="77777777" w:rsidR="0064052E" w:rsidRDefault="00E74996">
            <w:pPr>
              <w:pStyle w:val="TAC"/>
              <w:jc w:val="both"/>
            </w:pPr>
            <w:r>
              <w:rPr>
                <w:rStyle w:val="af9"/>
                <w:rFonts w:cs="Arial"/>
                <w:szCs w:val="18"/>
              </w:rPr>
              <w:t>2</w:t>
            </w:r>
          </w:p>
        </w:tc>
        <w:tc>
          <w:tcPr>
            <w:tcW w:w="3539" w:type="dxa"/>
            <w:tcBorders>
              <w:top w:val="single" w:sz="4" w:space="0" w:color="auto"/>
              <w:left w:val="single" w:sz="4" w:space="0" w:color="auto"/>
              <w:bottom w:val="single" w:sz="4" w:space="0" w:color="auto"/>
              <w:right w:val="single" w:sz="4" w:space="0" w:color="auto"/>
            </w:tcBorders>
            <w:vAlign w:val="center"/>
          </w:tcPr>
          <w:p w14:paraId="47740872" w14:textId="77777777" w:rsidR="0064052E" w:rsidRDefault="00E74996">
            <w:pPr>
              <w:pStyle w:val="TAC"/>
              <w:jc w:val="both"/>
            </w:pPr>
            <w:r>
              <w:rPr>
                <w:rStyle w:val="af9"/>
                <w:rFonts w:cs="Arial"/>
                <w:szCs w:val="18"/>
              </w:rPr>
              <w:t>0</w:t>
            </w:r>
          </w:p>
        </w:tc>
      </w:tr>
      <w:tr w:rsidR="0064052E" w14:paraId="19165C0D"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2255EB95" w14:textId="77777777" w:rsidR="0064052E" w:rsidRDefault="00E74996">
            <w:pPr>
              <w:pStyle w:val="TAC"/>
              <w:jc w:val="both"/>
            </w:pPr>
            <w:r>
              <w:t>10</w:t>
            </w:r>
          </w:p>
        </w:tc>
        <w:tc>
          <w:tcPr>
            <w:tcW w:w="900" w:type="dxa"/>
            <w:tcBorders>
              <w:top w:val="single" w:sz="4" w:space="0" w:color="auto"/>
              <w:left w:val="double" w:sz="4" w:space="0" w:color="auto"/>
              <w:bottom w:val="single" w:sz="4" w:space="0" w:color="auto"/>
              <w:right w:val="single" w:sz="4" w:space="0" w:color="auto"/>
            </w:tcBorders>
            <w:vAlign w:val="center"/>
          </w:tcPr>
          <w:p w14:paraId="553B6900" w14:textId="77777777" w:rsidR="0064052E" w:rsidRDefault="00E74996">
            <w:pPr>
              <w:pStyle w:val="TAC"/>
              <w:jc w:val="both"/>
            </w:pPr>
            <w:r>
              <w:rPr>
                <w:rStyle w:val="af9"/>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tcPr>
          <w:p w14:paraId="633815D7" w14:textId="77777777" w:rsidR="0064052E" w:rsidRDefault="00E74996">
            <w:pPr>
              <w:pStyle w:val="TAC"/>
              <w:jc w:val="both"/>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79AAC812" w14:textId="77777777" w:rsidR="0064052E" w:rsidRDefault="00E74996">
            <w:pPr>
              <w:pStyle w:val="TAC"/>
              <w:jc w:val="both"/>
            </w:pPr>
            <w:r>
              <w:rPr>
                <w:rStyle w:val="af9"/>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tcPr>
          <w:p w14:paraId="27CA5B1E" w14:textId="77777777" w:rsidR="0064052E" w:rsidRDefault="00E74996">
            <w:pPr>
              <w:pStyle w:val="TAC"/>
              <w:jc w:val="both"/>
            </w:pPr>
            <w:r>
              <w:rPr>
                <w:rStyle w:val="af9"/>
                <w:rFonts w:cs="Arial"/>
                <w:szCs w:val="18"/>
              </w:rPr>
              <w:t>1</w:t>
            </w:r>
          </w:p>
        </w:tc>
      </w:tr>
      <w:tr w:rsidR="0064052E" w14:paraId="53D8A19B"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09D62383" w14:textId="77777777" w:rsidR="0064052E" w:rsidRDefault="00E74996">
            <w:pPr>
              <w:pStyle w:val="TAC"/>
              <w:jc w:val="both"/>
            </w:pPr>
            <w:r>
              <w:t>11</w:t>
            </w:r>
          </w:p>
        </w:tc>
        <w:tc>
          <w:tcPr>
            <w:tcW w:w="900" w:type="dxa"/>
            <w:tcBorders>
              <w:top w:val="single" w:sz="4" w:space="0" w:color="auto"/>
              <w:left w:val="double" w:sz="4" w:space="0" w:color="auto"/>
              <w:bottom w:val="single" w:sz="4" w:space="0" w:color="auto"/>
              <w:right w:val="single" w:sz="4" w:space="0" w:color="auto"/>
            </w:tcBorders>
            <w:vAlign w:val="center"/>
          </w:tcPr>
          <w:p w14:paraId="771D0252" w14:textId="77777777" w:rsidR="0064052E" w:rsidRDefault="00E74996">
            <w:pPr>
              <w:pStyle w:val="TAC"/>
              <w:jc w:val="both"/>
            </w:pPr>
            <w:r>
              <w:rPr>
                <w:rStyle w:val="af9"/>
                <w:rFonts w:cs="Arial"/>
                <w:szCs w:val="18"/>
              </w:rPr>
              <w:t>0</w:t>
            </w:r>
          </w:p>
        </w:tc>
        <w:tc>
          <w:tcPr>
            <w:tcW w:w="3420" w:type="dxa"/>
            <w:tcBorders>
              <w:top w:val="single" w:sz="4" w:space="0" w:color="auto"/>
              <w:left w:val="single" w:sz="4" w:space="0" w:color="auto"/>
              <w:bottom w:val="single" w:sz="4" w:space="0" w:color="auto"/>
              <w:right w:val="single" w:sz="4" w:space="0" w:color="auto"/>
            </w:tcBorders>
            <w:vAlign w:val="center"/>
          </w:tcPr>
          <w:p w14:paraId="2EEF0AA9" w14:textId="77777777" w:rsidR="0064052E" w:rsidRDefault="00E74996">
            <w:pPr>
              <w:pStyle w:val="TAC"/>
              <w:jc w:val="both"/>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2378CD70" w14:textId="77777777" w:rsidR="0064052E" w:rsidRDefault="00E74996">
            <w:pPr>
              <w:pStyle w:val="TAC"/>
              <w:jc w:val="both"/>
            </w:pPr>
            <w:r>
              <w:rPr>
                <w:rStyle w:val="af9"/>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tcPr>
          <w:p w14:paraId="6C6E0592" w14:textId="77777777" w:rsidR="0064052E" w:rsidRDefault="00E74996">
            <w:pPr>
              <w:pStyle w:val="TAC"/>
              <w:jc w:val="both"/>
            </w:pPr>
            <w:r>
              <w:rPr>
                <w:rStyle w:val="af9"/>
                <w:rFonts w:cs="Arial"/>
                <w:szCs w:val="18"/>
              </w:rPr>
              <w:t>2</w:t>
            </w:r>
          </w:p>
        </w:tc>
      </w:tr>
      <w:tr w:rsidR="0064052E" w14:paraId="7B6C70EA"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38BCA2FB" w14:textId="77777777" w:rsidR="0064052E" w:rsidRDefault="00E74996">
            <w:pPr>
              <w:pStyle w:val="TAC"/>
              <w:jc w:val="both"/>
            </w:pPr>
            <w:r>
              <w:t>12</w:t>
            </w:r>
          </w:p>
        </w:tc>
        <w:tc>
          <w:tcPr>
            <w:tcW w:w="900" w:type="dxa"/>
            <w:tcBorders>
              <w:top w:val="single" w:sz="4" w:space="0" w:color="auto"/>
              <w:left w:val="double" w:sz="4" w:space="0" w:color="auto"/>
              <w:bottom w:val="single" w:sz="4" w:space="0" w:color="auto"/>
              <w:right w:val="single" w:sz="4" w:space="0" w:color="auto"/>
            </w:tcBorders>
            <w:vAlign w:val="center"/>
          </w:tcPr>
          <w:p w14:paraId="37C551B3" w14:textId="77777777" w:rsidR="0064052E" w:rsidRDefault="00E74996">
            <w:pPr>
              <w:pStyle w:val="TAC"/>
              <w:jc w:val="both"/>
            </w:pPr>
            <w:r>
              <w:rPr>
                <w:rStyle w:val="af9"/>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tcPr>
          <w:p w14:paraId="27DC03B0" w14:textId="77777777" w:rsidR="0064052E" w:rsidRDefault="00E74996">
            <w:pPr>
              <w:pStyle w:val="TAC"/>
              <w:jc w:val="both"/>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3E86519A" w14:textId="77777777" w:rsidR="0064052E" w:rsidRDefault="00E74996">
            <w:pPr>
              <w:pStyle w:val="TAC"/>
              <w:jc w:val="both"/>
            </w:pPr>
            <w:r>
              <w:rPr>
                <w:rStyle w:val="af9"/>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tcPr>
          <w:p w14:paraId="41F5528B" w14:textId="77777777" w:rsidR="0064052E" w:rsidRDefault="00E74996">
            <w:pPr>
              <w:pStyle w:val="TAC"/>
              <w:jc w:val="both"/>
            </w:pPr>
            <w:r>
              <w:rPr>
                <w:rStyle w:val="af9"/>
                <w:rFonts w:cs="Arial"/>
                <w:szCs w:val="18"/>
              </w:rPr>
              <w:t>1</w:t>
            </w:r>
          </w:p>
        </w:tc>
      </w:tr>
      <w:tr w:rsidR="0064052E" w14:paraId="557C1097"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0A34B9B9" w14:textId="77777777" w:rsidR="0064052E" w:rsidRDefault="00E74996">
            <w:pPr>
              <w:pStyle w:val="TAC"/>
              <w:jc w:val="both"/>
            </w:pPr>
            <w:r>
              <w:t>13</w:t>
            </w:r>
          </w:p>
        </w:tc>
        <w:tc>
          <w:tcPr>
            <w:tcW w:w="900" w:type="dxa"/>
            <w:tcBorders>
              <w:top w:val="single" w:sz="4" w:space="0" w:color="auto"/>
              <w:left w:val="double" w:sz="4" w:space="0" w:color="auto"/>
              <w:bottom w:val="single" w:sz="4" w:space="0" w:color="auto"/>
              <w:right w:val="single" w:sz="4" w:space="0" w:color="auto"/>
            </w:tcBorders>
            <w:vAlign w:val="center"/>
          </w:tcPr>
          <w:p w14:paraId="23C5934C" w14:textId="77777777" w:rsidR="0064052E" w:rsidRDefault="00E74996">
            <w:pPr>
              <w:pStyle w:val="TAC"/>
              <w:jc w:val="both"/>
            </w:pPr>
            <w:r>
              <w:rPr>
                <w:rStyle w:val="af9"/>
                <w:rFonts w:cs="Arial"/>
                <w:szCs w:val="18"/>
              </w:rPr>
              <w:t>2</w:t>
            </w:r>
          </w:p>
        </w:tc>
        <w:tc>
          <w:tcPr>
            <w:tcW w:w="3420" w:type="dxa"/>
            <w:tcBorders>
              <w:top w:val="single" w:sz="4" w:space="0" w:color="auto"/>
              <w:left w:val="single" w:sz="4" w:space="0" w:color="auto"/>
              <w:bottom w:val="single" w:sz="4" w:space="0" w:color="auto"/>
              <w:right w:val="single" w:sz="4" w:space="0" w:color="auto"/>
            </w:tcBorders>
            <w:vAlign w:val="center"/>
          </w:tcPr>
          <w:p w14:paraId="6DB0A113" w14:textId="77777777" w:rsidR="0064052E" w:rsidRDefault="00E74996">
            <w:pPr>
              <w:pStyle w:val="TAC"/>
              <w:jc w:val="both"/>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2C204745" w14:textId="77777777" w:rsidR="0064052E" w:rsidRDefault="00E74996">
            <w:pPr>
              <w:pStyle w:val="TAC"/>
              <w:jc w:val="both"/>
            </w:pPr>
            <w:r>
              <w:rPr>
                <w:rStyle w:val="af9"/>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tcPr>
          <w:p w14:paraId="6D5AF529" w14:textId="77777777" w:rsidR="0064052E" w:rsidRDefault="00E74996">
            <w:pPr>
              <w:pStyle w:val="TAC"/>
              <w:jc w:val="both"/>
            </w:pPr>
            <w:r>
              <w:rPr>
                <w:rStyle w:val="af9"/>
                <w:rFonts w:cs="Arial"/>
                <w:szCs w:val="18"/>
              </w:rPr>
              <w:t>2</w:t>
            </w:r>
          </w:p>
        </w:tc>
      </w:tr>
      <w:tr w:rsidR="0064052E" w14:paraId="1EA0A45C"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139563E0" w14:textId="77777777" w:rsidR="0064052E" w:rsidRDefault="00E74996">
            <w:pPr>
              <w:pStyle w:val="TAC"/>
              <w:jc w:val="both"/>
            </w:pPr>
            <w:r>
              <w:t>14</w:t>
            </w:r>
          </w:p>
        </w:tc>
        <w:tc>
          <w:tcPr>
            <w:tcW w:w="900" w:type="dxa"/>
            <w:tcBorders>
              <w:top w:val="single" w:sz="4" w:space="0" w:color="auto"/>
              <w:left w:val="double" w:sz="4" w:space="0" w:color="auto"/>
              <w:bottom w:val="single" w:sz="4" w:space="0" w:color="auto"/>
              <w:right w:val="single" w:sz="4" w:space="0" w:color="auto"/>
            </w:tcBorders>
            <w:vAlign w:val="center"/>
          </w:tcPr>
          <w:p w14:paraId="652534E1" w14:textId="77777777" w:rsidR="0064052E" w:rsidRDefault="00E74996">
            <w:pPr>
              <w:pStyle w:val="TAC"/>
              <w:jc w:val="both"/>
            </w:pPr>
            <w:r>
              <w:rPr>
                <w:rStyle w:val="af9"/>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tcPr>
          <w:p w14:paraId="5F6A97E5" w14:textId="77777777" w:rsidR="0064052E" w:rsidRDefault="00E74996">
            <w:pPr>
              <w:pStyle w:val="TAC"/>
              <w:jc w:val="both"/>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17520536" w14:textId="77777777" w:rsidR="0064052E" w:rsidRDefault="00E74996">
            <w:pPr>
              <w:pStyle w:val="TAC"/>
              <w:jc w:val="both"/>
            </w:pPr>
            <w:r>
              <w:rPr>
                <w:rStyle w:val="af9"/>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tcPr>
          <w:p w14:paraId="409E9400" w14:textId="77777777" w:rsidR="0064052E" w:rsidRDefault="00E74996">
            <w:pPr>
              <w:pStyle w:val="TAC"/>
              <w:jc w:val="both"/>
            </w:pPr>
            <w:r>
              <w:rPr>
                <w:rStyle w:val="af9"/>
                <w:rFonts w:cs="Arial"/>
                <w:szCs w:val="18"/>
              </w:rPr>
              <w:t>1</w:t>
            </w:r>
          </w:p>
        </w:tc>
      </w:tr>
      <w:tr w:rsidR="0064052E" w14:paraId="52816FAE" w14:textId="77777777">
        <w:trPr>
          <w:cantSplit/>
        </w:trPr>
        <w:tc>
          <w:tcPr>
            <w:tcW w:w="810" w:type="dxa"/>
            <w:tcBorders>
              <w:top w:val="single" w:sz="4" w:space="0" w:color="auto"/>
              <w:left w:val="single" w:sz="4" w:space="0" w:color="auto"/>
              <w:bottom w:val="single" w:sz="4" w:space="0" w:color="auto"/>
              <w:right w:val="double" w:sz="4" w:space="0" w:color="auto"/>
            </w:tcBorders>
            <w:vAlign w:val="center"/>
          </w:tcPr>
          <w:p w14:paraId="13CE2787" w14:textId="77777777" w:rsidR="0064052E" w:rsidRDefault="00E74996">
            <w:pPr>
              <w:pStyle w:val="TAC"/>
              <w:jc w:val="both"/>
            </w:pPr>
            <w:r>
              <w:rPr>
                <w:rFonts w:cs="Arial"/>
                <w:kern w:val="24"/>
                <w:szCs w:val="18"/>
              </w:rPr>
              <w:t>15</w:t>
            </w:r>
          </w:p>
        </w:tc>
        <w:tc>
          <w:tcPr>
            <w:tcW w:w="900" w:type="dxa"/>
            <w:tcBorders>
              <w:top w:val="single" w:sz="4" w:space="0" w:color="auto"/>
              <w:left w:val="double" w:sz="4" w:space="0" w:color="auto"/>
              <w:bottom w:val="single" w:sz="4" w:space="0" w:color="auto"/>
              <w:right w:val="single" w:sz="4" w:space="0" w:color="auto"/>
            </w:tcBorders>
            <w:vAlign w:val="center"/>
          </w:tcPr>
          <w:p w14:paraId="66CF322B" w14:textId="77777777" w:rsidR="0064052E" w:rsidRDefault="00E74996">
            <w:pPr>
              <w:pStyle w:val="TAC"/>
              <w:jc w:val="both"/>
              <w:rPr>
                <w:rFonts w:cs="Arial"/>
                <w:kern w:val="24"/>
                <w:szCs w:val="18"/>
              </w:rPr>
            </w:pPr>
            <w:r>
              <w:rPr>
                <w:rStyle w:val="af9"/>
                <w:rFonts w:cs="Arial"/>
                <w:szCs w:val="18"/>
              </w:rPr>
              <w:t>5</w:t>
            </w:r>
          </w:p>
        </w:tc>
        <w:tc>
          <w:tcPr>
            <w:tcW w:w="3420" w:type="dxa"/>
            <w:tcBorders>
              <w:top w:val="single" w:sz="4" w:space="0" w:color="auto"/>
              <w:left w:val="single" w:sz="4" w:space="0" w:color="auto"/>
              <w:bottom w:val="single" w:sz="4" w:space="0" w:color="auto"/>
              <w:right w:val="single" w:sz="4" w:space="0" w:color="auto"/>
            </w:tcBorders>
            <w:vAlign w:val="center"/>
          </w:tcPr>
          <w:p w14:paraId="35C48A71" w14:textId="77777777" w:rsidR="0064052E" w:rsidRDefault="00E74996">
            <w:pPr>
              <w:pStyle w:val="TAC"/>
              <w:jc w:val="both"/>
              <w:rPr>
                <w:rFonts w:cs="Arial"/>
                <w:kern w:val="24"/>
                <w:szCs w:val="18"/>
              </w:rPr>
            </w:pPr>
            <w:r>
              <w:rPr>
                <w:rStyle w:val="af9"/>
                <w:rFonts w:cs="Arial"/>
                <w:szCs w:val="18"/>
              </w:rPr>
              <w:t>1</w:t>
            </w:r>
          </w:p>
        </w:tc>
        <w:tc>
          <w:tcPr>
            <w:tcW w:w="990" w:type="dxa"/>
            <w:tcBorders>
              <w:top w:val="single" w:sz="4" w:space="0" w:color="auto"/>
              <w:left w:val="single" w:sz="4" w:space="0" w:color="auto"/>
              <w:bottom w:val="single" w:sz="4" w:space="0" w:color="auto"/>
              <w:right w:val="single" w:sz="4" w:space="0" w:color="auto"/>
            </w:tcBorders>
            <w:vAlign w:val="center"/>
          </w:tcPr>
          <w:p w14:paraId="4FFFDD54" w14:textId="77777777" w:rsidR="0064052E" w:rsidRDefault="00E74996">
            <w:pPr>
              <w:pStyle w:val="TAC"/>
              <w:jc w:val="both"/>
              <w:rPr>
                <w:rFonts w:cs="Arial"/>
                <w:kern w:val="24"/>
                <w:szCs w:val="18"/>
              </w:rPr>
            </w:pPr>
            <w:r>
              <w:rPr>
                <w:rStyle w:val="af9"/>
                <w:rFonts w:cs="Arial"/>
                <w:szCs w:val="18"/>
              </w:rPr>
              <w:t>1</w:t>
            </w:r>
          </w:p>
        </w:tc>
        <w:tc>
          <w:tcPr>
            <w:tcW w:w="3539" w:type="dxa"/>
            <w:tcBorders>
              <w:top w:val="single" w:sz="4" w:space="0" w:color="auto"/>
              <w:left w:val="single" w:sz="4" w:space="0" w:color="auto"/>
              <w:bottom w:val="single" w:sz="4" w:space="0" w:color="auto"/>
              <w:right w:val="single" w:sz="4" w:space="0" w:color="auto"/>
            </w:tcBorders>
            <w:vAlign w:val="center"/>
          </w:tcPr>
          <w:p w14:paraId="25DAB5E9" w14:textId="77777777" w:rsidR="0064052E" w:rsidRDefault="00E74996">
            <w:pPr>
              <w:pStyle w:val="TAC"/>
              <w:jc w:val="both"/>
              <w:rPr>
                <w:rFonts w:cs="Arial"/>
                <w:kern w:val="24"/>
                <w:szCs w:val="18"/>
              </w:rPr>
            </w:pPr>
            <w:r>
              <w:rPr>
                <w:rStyle w:val="af9"/>
                <w:rFonts w:cs="Arial"/>
                <w:szCs w:val="18"/>
              </w:rPr>
              <w:t>2</w:t>
            </w:r>
          </w:p>
        </w:tc>
      </w:tr>
    </w:tbl>
    <w:p w14:paraId="4AA63D5A" w14:textId="77777777" w:rsidR="0064052E" w:rsidRDefault="0064052E">
      <w:pPr>
        <w:jc w:val="both"/>
        <w:rPr>
          <w:b/>
          <w:lang w:eastAsia="en-US"/>
        </w:rPr>
      </w:pPr>
    </w:p>
    <w:p w14:paraId="668C890C" w14:textId="77777777" w:rsidR="0064052E" w:rsidRDefault="00E74996">
      <w:pPr>
        <w:pStyle w:val="TH"/>
        <w:jc w:val="bo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966"/>
        <w:gridCol w:w="3212"/>
        <w:gridCol w:w="904"/>
        <w:gridCol w:w="3262"/>
      </w:tblGrid>
      <w:tr w:rsidR="0064052E" w14:paraId="54A3203D" w14:textId="77777777">
        <w:trPr>
          <w:cantSplit/>
        </w:trPr>
        <w:tc>
          <w:tcPr>
            <w:tcW w:w="805" w:type="dxa"/>
            <w:tcBorders>
              <w:top w:val="single" w:sz="4" w:space="0" w:color="auto"/>
              <w:left w:val="single" w:sz="4" w:space="0" w:color="auto"/>
              <w:bottom w:val="double" w:sz="4" w:space="0" w:color="auto"/>
              <w:right w:val="double" w:sz="4" w:space="0" w:color="auto"/>
            </w:tcBorders>
            <w:shd w:val="clear" w:color="auto" w:fill="E0E0E0"/>
            <w:vAlign w:val="center"/>
          </w:tcPr>
          <w:p w14:paraId="38728C05" w14:textId="77777777" w:rsidR="0064052E" w:rsidRDefault="00E74996">
            <w:pPr>
              <w:pStyle w:val="TAH"/>
              <w:ind w:left="800" w:hanging="400"/>
              <w:jc w:val="both"/>
              <w:rPr>
                <w:bCs/>
                <w:lang w:val="en-US"/>
              </w:rPr>
            </w:pPr>
            <w:r>
              <w:rPr>
                <w:bCs/>
                <w:lang w:val="en-US"/>
              </w:rPr>
              <w:t>Index</w:t>
            </w:r>
          </w:p>
        </w:tc>
        <w:tc>
          <w:tcPr>
            <w:tcW w:w="972" w:type="dxa"/>
            <w:tcBorders>
              <w:top w:val="single" w:sz="4" w:space="0" w:color="auto"/>
              <w:left w:val="double" w:sz="4" w:space="0" w:color="auto"/>
              <w:bottom w:val="double" w:sz="4" w:space="0" w:color="auto"/>
              <w:right w:val="single" w:sz="4" w:space="0" w:color="auto"/>
            </w:tcBorders>
            <w:shd w:val="clear" w:color="auto" w:fill="E0E0E0"/>
            <w:vAlign w:val="center"/>
          </w:tcPr>
          <w:p w14:paraId="1D725C8F" w14:textId="77777777" w:rsidR="0064052E" w:rsidRDefault="00E74996">
            <w:pPr>
              <w:pStyle w:val="TAH"/>
              <w:ind w:left="800" w:hanging="400"/>
              <w:jc w:val="both"/>
              <w:rPr>
                <w:bCs/>
                <w:lang w:val="en-US"/>
              </w:rPr>
            </w:pPr>
            <w:r>
              <w:rPr>
                <w:noProof/>
                <w:position w:val="-6"/>
              </w:rPr>
              <w:drawing>
                <wp:inline distT="0" distB="0" distL="0" distR="0" wp14:anchorId="1BA9E37C" wp14:editId="5F88DD7E">
                  <wp:extent cx="179070" cy="17907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326" w:type="dxa"/>
            <w:tcBorders>
              <w:top w:val="single" w:sz="4" w:space="0" w:color="auto"/>
              <w:left w:val="single" w:sz="4" w:space="0" w:color="auto"/>
              <w:bottom w:val="double" w:sz="4" w:space="0" w:color="auto"/>
              <w:right w:val="single" w:sz="4" w:space="0" w:color="auto"/>
            </w:tcBorders>
            <w:shd w:val="clear" w:color="auto" w:fill="E0E0E0"/>
            <w:vAlign w:val="center"/>
          </w:tcPr>
          <w:p w14:paraId="47558B07" w14:textId="77777777" w:rsidR="0064052E" w:rsidRDefault="00E74996">
            <w:pPr>
              <w:pStyle w:val="TAH"/>
              <w:ind w:left="800" w:hanging="400"/>
              <w:jc w:val="both"/>
              <w:rPr>
                <w:bCs/>
                <w:lang w:val="en-US"/>
              </w:rPr>
            </w:pPr>
            <w:r>
              <w:rPr>
                <w:rStyle w:val="af9"/>
                <w:rFonts w:cs="Arial"/>
                <w:szCs w:val="18"/>
              </w:rPr>
              <w:t>Number of search space sets per slot</w:t>
            </w:r>
          </w:p>
        </w:tc>
        <w:tc>
          <w:tcPr>
            <w:tcW w:w="904" w:type="dxa"/>
            <w:tcBorders>
              <w:top w:val="single" w:sz="4" w:space="0" w:color="auto"/>
              <w:left w:val="single" w:sz="4" w:space="0" w:color="auto"/>
              <w:bottom w:val="double" w:sz="4" w:space="0" w:color="auto"/>
              <w:right w:val="single" w:sz="4" w:space="0" w:color="auto"/>
            </w:tcBorders>
            <w:shd w:val="clear" w:color="auto" w:fill="E0E0E0"/>
            <w:vAlign w:val="center"/>
          </w:tcPr>
          <w:p w14:paraId="37C36469" w14:textId="77777777" w:rsidR="0064052E" w:rsidRDefault="00E74996">
            <w:pPr>
              <w:pStyle w:val="TAH"/>
              <w:ind w:left="800" w:hanging="400"/>
              <w:jc w:val="both"/>
              <w:rPr>
                <w:bCs/>
                <w:lang w:val="en-US"/>
              </w:rPr>
            </w:pPr>
            <w:r>
              <w:rPr>
                <w:noProof/>
                <w:position w:val="-4"/>
              </w:rPr>
              <w:drawing>
                <wp:inline distT="0" distB="0" distL="0" distR="0" wp14:anchorId="20A615A0" wp14:editId="1E984F5A">
                  <wp:extent cx="179070" cy="17907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426" w:type="dxa"/>
            <w:tcBorders>
              <w:top w:val="single" w:sz="4" w:space="0" w:color="auto"/>
              <w:left w:val="single" w:sz="4" w:space="0" w:color="auto"/>
              <w:bottom w:val="double" w:sz="4" w:space="0" w:color="auto"/>
              <w:right w:val="single" w:sz="4" w:space="0" w:color="auto"/>
            </w:tcBorders>
            <w:shd w:val="clear" w:color="auto" w:fill="E0E0E0"/>
            <w:vAlign w:val="center"/>
          </w:tcPr>
          <w:p w14:paraId="5DEFD3F4" w14:textId="77777777" w:rsidR="0064052E" w:rsidRDefault="00E74996">
            <w:pPr>
              <w:spacing w:after="0"/>
              <w:jc w:val="both"/>
              <w:textAlignment w:val="bottom"/>
              <w:rPr>
                <w:rFonts w:ascii="Arial" w:hAnsi="Arial" w:cs="Arial"/>
                <w:b/>
                <w:sz w:val="18"/>
                <w:szCs w:val="18"/>
              </w:rPr>
            </w:pPr>
            <w:r>
              <w:rPr>
                <w:rStyle w:val="af9"/>
                <w:rFonts w:ascii="Arial" w:hAnsi="Arial" w:cs="Arial"/>
                <w:b/>
                <w:sz w:val="18"/>
                <w:szCs w:val="18"/>
              </w:rPr>
              <w:t>First symbol index</w:t>
            </w:r>
          </w:p>
        </w:tc>
      </w:tr>
      <w:tr w:rsidR="0064052E" w14:paraId="2C18F594" w14:textId="77777777">
        <w:trPr>
          <w:cantSplit/>
        </w:trPr>
        <w:tc>
          <w:tcPr>
            <w:tcW w:w="805" w:type="dxa"/>
            <w:tcBorders>
              <w:top w:val="double" w:sz="4" w:space="0" w:color="auto"/>
              <w:left w:val="single" w:sz="4" w:space="0" w:color="auto"/>
              <w:bottom w:val="single" w:sz="4" w:space="0" w:color="auto"/>
              <w:right w:val="double" w:sz="4" w:space="0" w:color="auto"/>
            </w:tcBorders>
            <w:vAlign w:val="center"/>
          </w:tcPr>
          <w:p w14:paraId="1118B3E2" w14:textId="77777777" w:rsidR="0064052E" w:rsidRDefault="00E74996">
            <w:pPr>
              <w:pStyle w:val="TAC"/>
              <w:jc w:val="both"/>
              <w:rPr>
                <w:lang w:val="en-US"/>
              </w:rPr>
            </w:pPr>
            <w:r>
              <w:rPr>
                <w:lang w:val="en-US"/>
              </w:rPr>
              <w:t>0</w:t>
            </w:r>
          </w:p>
        </w:tc>
        <w:tc>
          <w:tcPr>
            <w:tcW w:w="972" w:type="dxa"/>
            <w:tcBorders>
              <w:top w:val="double" w:sz="4" w:space="0" w:color="auto"/>
              <w:left w:val="double" w:sz="4" w:space="0" w:color="auto"/>
              <w:bottom w:val="single" w:sz="4" w:space="0" w:color="auto"/>
              <w:right w:val="single" w:sz="4" w:space="0" w:color="auto"/>
            </w:tcBorders>
            <w:vAlign w:val="center"/>
          </w:tcPr>
          <w:p w14:paraId="7BB991E8" w14:textId="77777777" w:rsidR="0064052E" w:rsidRDefault="00E74996">
            <w:pPr>
              <w:pStyle w:val="TAC"/>
              <w:jc w:val="both"/>
              <w:rPr>
                <w:lang w:val="en-US"/>
              </w:rPr>
            </w:pPr>
            <w:r>
              <w:rPr>
                <w:rStyle w:val="af9"/>
                <w:rFonts w:cs="Arial"/>
                <w:szCs w:val="18"/>
              </w:rPr>
              <w:t>0</w:t>
            </w:r>
          </w:p>
        </w:tc>
        <w:tc>
          <w:tcPr>
            <w:tcW w:w="3326" w:type="dxa"/>
            <w:tcBorders>
              <w:top w:val="double" w:sz="4" w:space="0" w:color="auto"/>
              <w:left w:val="single" w:sz="4" w:space="0" w:color="auto"/>
              <w:bottom w:val="single" w:sz="4" w:space="0" w:color="auto"/>
              <w:right w:val="single" w:sz="4" w:space="0" w:color="auto"/>
            </w:tcBorders>
            <w:vAlign w:val="center"/>
          </w:tcPr>
          <w:p w14:paraId="191F62F3" w14:textId="77777777" w:rsidR="0064052E" w:rsidRDefault="00E74996">
            <w:pPr>
              <w:pStyle w:val="TAC"/>
              <w:jc w:val="both"/>
              <w:rPr>
                <w:lang w:val="en-US"/>
              </w:rPr>
            </w:pPr>
            <w:r>
              <w:rPr>
                <w:rStyle w:val="af9"/>
                <w:rFonts w:cs="Arial"/>
                <w:szCs w:val="18"/>
              </w:rPr>
              <w:t>1</w:t>
            </w:r>
          </w:p>
        </w:tc>
        <w:tc>
          <w:tcPr>
            <w:tcW w:w="904" w:type="dxa"/>
            <w:tcBorders>
              <w:top w:val="double" w:sz="4" w:space="0" w:color="auto"/>
              <w:left w:val="single" w:sz="4" w:space="0" w:color="auto"/>
              <w:bottom w:val="single" w:sz="4" w:space="0" w:color="auto"/>
              <w:right w:val="single" w:sz="4" w:space="0" w:color="auto"/>
            </w:tcBorders>
            <w:vAlign w:val="center"/>
          </w:tcPr>
          <w:p w14:paraId="6423CCE2" w14:textId="77777777" w:rsidR="0064052E" w:rsidRDefault="00E74996">
            <w:pPr>
              <w:pStyle w:val="TAC"/>
              <w:jc w:val="both"/>
              <w:rPr>
                <w:lang w:val="en-US"/>
              </w:rPr>
            </w:pPr>
            <w:r>
              <w:rPr>
                <w:rStyle w:val="af9"/>
                <w:rFonts w:cs="Arial"/>
                <w:szCs w:val="18"/>
              </w:rPr>
              <w:t>1</w:t>
            </w:r>
          </w:p>
        </w:tc>
        <w:tc>
          <w:tcPr>
            <w:tcW w:w="3426" w:type="dxa"/>
            <w:tcBorders>
              <w:top w:val="double" w:sz="4" w:space="0" w:color="auto"/>
              <w:left w:val="single" w:sz="4" w:space="0" w:color="auto"/>
              <w:bottom w:val="single" w:sz="4" w:space="0" w:color="auto"/>
              <w:right w:val="single" w:sz="4" w:space="0" w:color="auto"/>
            </w:tcBorders>
            <w:vAlign w:val="center"/>
          </w:tcPr>
          <w:p w14:paraId="4C77D451" w14:textId="77777777" w:rsidR="0064052E" w:rsidRDefault="00E74996">
            <w:pPr>
              <w:pStyle w:val="TAC"/>
              <w:jc w:val="both"/>
              <w:rPr>
                <w:lang w:val="en-US"/>
              </w:rPr>
            </w:pPr>
            <w:r>
              <w:rPr>
                <w:rStyle w:val="af9"/>
                <w:rFonts w:cs="Arial"/>
                <w:szCs w:val="18"/>
              </w:rPr>
              <w:t>0</w:t>
            </w:r>
          </w:p>
        </w:tc>
      </w:tr>
      <w:tr w:rsidR="0064052E" w14:paraId="22FD2FAA"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5491F38D" w14:textId="77777777" w:rsidR="0064052E" w:rsidRDefault="00E74996">
            <w:pPr>
              <w:pStyle w:val="TAC"/>
              <w:jc w:val="both"/>
              <w:rPr>
                <w:lang w:val="en-US"/>
              </w:rPr>
            </w:pPr>
            <w:r>
              <w:rPr>
                <w:lang w:val="en-US"/>
              </w:rPr>
              <w:t>1</w:t>
            </w:r>
          </w:p>
        </w:tc>
        <w:tc>
          <w:tcPr>
            <w:tcW w:w="972" w:type="dxa"/>
            <w:tcBorders>
              <w:top w:val="single" w:sz="4" w:space="0" w:color="auto"/>
              <w:left w:val="double" w:sz="4" w:space="0" w:color="auto"/>
              <w:bottom w:val="single" w:sz="4" w:space="0" w:color="auto"/>
              <w:right w:val="single" w:sz="4" w:space="0" w:color="auto"/>
            </w:tcBorders>
            <w:vAlign w:val="center"/>
          </w:tcPr>
          <w:p w14:paraId="7E393851" w14:textId="77777777" w:rsidR="0064052E" w:rsidRDefault="00E74996">
            <w:pPr>
              <w:pStyle w:val="TAC"/>
              <w:jc w:val="both"/>
              <w:rPr>
                <w:lang w:val="en-US"/>
              </w:rPr>
            </w:pPr>
            <w:r>
              <w:rPr>
                <w:rStyle w:val="af9"/>
                <w:rFonts w:cs="Arial"/>
                <w:szCs w:val="18"/>
              </w:rPr>
              <w:t>0</w:t>
            </w:r>
          </w:p>
        </w:tc>
        <w:tc>
          <w:tcPr>
            <w:tcW w:w="3326" w:type="dxa"/>
            <w:tcBorders>
              <w:top w:val="single" w:sz="4" w:space="0" w:color="auto"/>
              <w:left w:val="single" w:sz="4" w:space="0" w:color="auto"/>
              <w:bottom w:val="single" w:sz="4" w:space="0" w:color="auto"/>
              <w:right w:val="single" w:sz="4" w:space="0" w:color="auto"/>
            </w:tcBorders>
            <w:vAlign w:val="center"/>
          </w:tcPr>
          <w:p w14:paraId="7432824B" w14:textId="77777777" w:rsidR="0064052E" w:rsidRDefault="00E74996">
            <w:pPr>
              <w:pStyle w:val="TAC"/>
              <w:jc w:val="both"/>
              <w:rPr>
                <w:lang w:val="en-US"/>
              </w:rPr>
            </w:pPr>
            <w:r>
              <w:rPr>
                <w:rStyle w:val="af9"/>
                <w:rFonts w:cs="Arial"/>
                <w:szCs w:val="18"/>
              </w:rPr>
              <w:t>2</w:t>
            </w:r>
          </w:p>
        </w:tc>
        <w:tc>
          <w:tcPr>
            <w:tcW w:w="904" w:type="dxa"/>
            <w:tcBorders>
              <w:top w:val="single" w:sz="4" w:space="0" w:color="auto"/>
              <w:left w:val="single" w:sz="4" w:space="0" w:color="auto"/>
              <w:bottom w:val="single" w:sz="4" w:space="0" w:color="auto"/>
              <w:right w:val="single" w:sz="4" w:space="0" w:color="auto"/>
            </w:tcBorders>
            <w:vAlign w:val="center"/>
          </w:tcPr>
          <w:p w14:paraId="50BD75A6" w14:textId="77777777" w:rsidR="0064052E" w:rsidRDefault="00E74996">
            <w:pPr>
              <w:pStyle w:val="TAC"/>
              <w:jc w:val="both"/>
              <w:rPr>
                <w:lang w:val="en-US"/>
              </w:rPr>
            </w:pPr>
            <w:r>
              <w:rPr>
                <w:rStyle w:val="af9"/>
                <w:rFonts w:cs="Arial"/>
                <w:szCs w:val="18"/>
              </w:rPr>
              <w:t>1/2</w:t>
            </w:r>
          </w:p>
        </w:tc>
        <w:tc>
          <w:tcPr>
            <w:tcW w:w="3426" w:type="dxa"/>
            <w:tcBorders>
              <w:top w:val="single" w:sz="4" w:space="0" w:color="auto"/>
              <w:left w:val="single" w:sz="4" w:space="0" w:color="auto"/>
              <w:bottom w:val="single" w:sz="4" w:space="0" w:color="auto"/>
              <w:right w:val="single" w:sz="4" w:space="0" w:color="auto"/>
            </w:tcBorders>
            <w:vAlign w:val="center"/>
          </w:tcPr>
          <w:p w14:paraId="0F574BA2" w14:textId="77777777" w:rsidR="0064052E" w:rsidRDefault="00E74996">
            <w:pPr>
              <w:pStyle w:val="TAC"/>
              <w:jc w:val="both"/>
              <w:rPr>
                <w:lang w:val="en-US"/>
              </w:rPr>
            </w:pPr>
            <w:r>
              <w:rPr>
                <w:rStyle w:val="af9"/>
                <w:rFonts w:cs="Arial"/>
                <w:szCs w:val="18"/>
              </w:rPr>
              <w:t xml:space="preserve">{0, if </w:t>
            </w:r>
            <w:r>
              <w:rPr>
                <w:noProof/>
                <w:position w:val="-6"/>
              </w:rPr>
              <w:drawing>
                <wp:inline distT="0" distB="0" distL="0" distR="0" wp14:anchorId="5428FA53" wp14:editId="431818B2">
                  <wp:extent cx="95250" cy="1790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rPr>
              <w:drawing>
                <wp:inline distT="0" distB="0" distL="0" distR="0" wp14:anchorId="0E7836A4" wp14:editId="34D4DA1E">
                  <wp:extent cx="95250" cy="1790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08510D9A"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661A4DDE" w14:textId="77777777" w:rsidR="0064052E" w:rsidRDefault="00E74996">
            <w:pPr>
              <w:pStyle w:val="TAC"/>
              <w:jc w:val="both"/>
            </w:pPr>
            <w:r>
              <w:t>2</w:t>
            </w:r>
          </w:p>
        </w:tc>
        <w:tc>
          <w:tcPr>
            <w:tcW w:w="972" w:type="dxa"/>
            <w:tcBorders>
              <w:top w:val="single" w:sz="4" w:space="0" w:color="auto"/>
              <w:left w:val="double" w:sz="4" w:space="0" w:color="auto"/>
              <w:bottom w:val="single" w:sz="4" w:space="0" w:color="auto"/>
              <w:right w:val="single" w:sz="4" w:space="0" w:color="auto"/>
            </w:tcBorders>
            <w:vAlign w:val="center"/>
          </w:tcPr>
          <w:p w14:paraId="1A2A37EF" w14:textId="77777777" w:rsidR="0064052E" w:rsidRDefault="00E74996">
            <w:pPr>
              <w:pStyle w:val="TAC"/>
              <w:jc w:val="both"/>
            </w:pPr>
            <w:r>
              <w:rPr>
                <w:rStyle w:val="af9"/>
                <w:rFonts w:cs="Arial"/>
                <w:szCs w:val="18"/>
              </w:rPr>
              <w:t xml:space="preserve">2.5 </w:t>
            </w:r>
          </w:p>
        </w:tc>
        <w:tc>
          <w:tcPr>
            <w:tcW w:w="3326" w:type="dxa"/>
            <w:tcBorders>
              <w:top w:val="single" w:sz="4" w:space="0" w:color="auto"/>
              <w:left w:val="single" w:sz="4" w:space="0" w:color="auto"/>
              <w:bottom w:val="single" w:sz="4" w:space="0" w:color="auto"/>
              <w:right w:val="single" w:sz="4" w:space="0" w:color="auto"/>
            </w:tcBorders>
            <w:vAlign w:val="center"/>
          </w:tcPr>
          <w:p w14:paraId="60B09015" w14:textId="77777777" w:rsidR="0064052E" w:rsidRDefault="00E74996">
            <w:pPr>
              <w:pStyle w:val="TAC"/>
              <w:jc w:val="both"/>
            </w:pPr>
            <w:r>
              <w:rPr>
                <w:rStyle w:val="af9"/>
                <w:rFonts w:cs="Arial"/>
                <w:szCs w:val="18"/>
              </w:rPr>
              <w:t>1</w:t>
            </w:r>
          </w:p>
        </w:tc>
        <w:tc>
          <w:tcPr>
            <w:tcW w:w="904" w:type="dxa"/>
            <w:tcBorders>
              <w:top w:val="single" w:sz="4" w:space="0" w:color="auto"/>
              <w:left w:val="single" w:sz="4" w:space="0" w:color="auto"/>
              <w:bottom w:val="single" w:sz="4" w:space="0" w:color="auto"/>
              <w:right w:val="single" w:sz="4" w:space="0" w:color="auto"/>
            </w:tcBorders>
            <w:vAlign w:val="center"/>
          </w:tcPr>
          <w:p w14:paraId="709461AC" w14:textId="77777777" w:rsidR="0064052E" w:rsidRDefault="00E74996">
            <w:pPr>
              <w:pStyle w:val="TAC"/>
              <w:jc w:val="both"/>
            </w:pPr>
            <w:r>
              <w:rPr>
                <w:rStyle w:val="af9"/>
                <w:rFonts w:cs="Arial"/>
                <w:szCs w:val="18"/>
              </w:rPr>
              <w:t>1</w:t>
            </w:r>
          </w:p>
        </w:tc>
        <w:tc>
          <w:tcPr>
            <w:tcW w:w="3426" w:type="dxa"/>
            <w:tcBorders>
              <w:top w:val="single" w:sz="4" w:space="0" w:color="auto"/>
              <w:left w:val="single" w:sz="4" w:space="0" w:color="auto"/>
              <w:bottom w:val="single" w:sz="4" w:space="0" w:color="auto"/>
              <w:right w:val="single" w:sz="4" w:space="0" w:color="auto"/>
            </w:tcBorders>
            <w:vAlign w:val="center"/>
          </w:tcPr>
          <w:p w14:paraId="077400D8" w14:textId="77777777" w:rsidR="0064052E" w:rsidRDefault="00E74996">
            <w:pPr>
              <w:pStyle w:val="TAC"/>
              <w:jc w:val="both"/>
            </w:pPr>
            <w:r>
              <w:rPr>
                <w:rStyle w:val="af9"/>
                <w:rFonts w:cs="Arial"/>
                <w:szCs w:val="18"/>
              </w:rPr>
              <w:t>0</w:t>
            </w:r>
          </w:p>
        </w:tc>
      </w:tr>
      <w:tr w:rsidR="0064052E" w14:paraId="2258DFEC"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28838A17" w14:textId="77777777" w:rsidR="0064052E" w:rsidRDefault="00E74996">
            <w:pPr>
              <w:pStyle w:val="TAC"/>
              <w:jc w:val="both"/>
            </w:pPr>
            <w:r>
              <w:t>3</w:t>
            </w:r>
          </w:p>
        </w:tc>
        <w:tc>
          <w:tcPr>
            <w:tcW w:w="972" w:type="dxa"/>
            <w:tcBorders>
              <w:top w:val="single" w:sz="4" w:space="0" w:color="auto"/>
              <w:left w:val="double" w:sz="4" w:space="0" w:color="auto"/>
              <w:bottom w:val="single" w:sz="4" w:space="0" w:color="auto"/>
              <w:right w:val="single" w:sz="4" w:space="0" w:color="auto"/>
            </w:tcBorders>
            <w:vAlign w:val="center"/>
          </w:tcPr>
          <w:p w14:paraId="59555039" w14:textId="77777777" w:rsidR="0064052E" w:rsidRDefault="00E74996">
            <w:pPr>
              <w:pStyle w:val="TAC"/>
              <w:jc w:val="both"/>
            </w:pPr>
            <w:r>
              <w:rPr>
                <w:rStyle w:val="af9"/>
                <w:rFonts w:cs="Arial"/>
                <w:szCs w:val="18"/>
              </w:rPr>
              <w:t>2.5</w:t>
            </w:r>
          </w:p>
        </w:tc>
        <w:tc>
          <w:tcPr>
            <w:tcW w:w="3326" w:type="dxa"/>
            <w:tcBorders>
              <w:top w:val="single" w:sz="4" w:space="0" w:color="auto"/>
              <w:left w:val="single" w:sz="4" w:space="0" w:color="auto"/>
              <w:bottom w:val="single" w:sz="4" w:space="0" w:color="auto"/>
              <w:right w:val="single" w:sz="4" w:space="0" w:color="auto"/>
            </w:tcBorders>
            <w:vAlign w:val="center"/>
          </w:tcPr>
          <w:p w14:paraId="38F37991" w14:textId="77777777" w:rsidR="0064052E" w:rsidRDefault="00E74996">
            <w:pPr>
              <w:pStyle w:val="TAC"/>
              <w:jc w:val="both"/>
            </w:pPr>
            <w:r>
              <w:rPr>
                <w:rStyle w:val="af9"/>
                <w:rFonts w:cs="Arial"/>
                <w:szCs w:val="18"/>
              </w:rPr>
              <w:t>2</w:t>
            </w:r>
          </w:p>
        </w:tc>
        <w:tc>
          <w:tcPr>
            <w:tcW w:w="904" w:type="dxa"/>
            <w:tcBorders>
              <w:top w:val="single" w:sz="4" w:space="0" w:color="auto"/>
              <w:left w:val="single" w:sz="4" w:space="0" w:color="auto"/>
              <w:bottom w:val="single" w:sz="4" w:space="0" w:color="auto"/>
              <w:right w:val="single" w:sz="4" w:space="0" w:color="auto"/>
            </w:tcBorders>
            <w:vAlign w:val="center"/>
          </w:tcPr>
          <w:p w14:paraId="6F8B87DD" w14:textId="77777777" w:rsidR="0064052E" w:rsidRDefault="00E74996">
            <w:pPr>
              <w:pStyle w:val="TAC"/>
              <w:jc w:val="both"/>
            </w:pPr>
            <w:r>
              <w:rPr>
                <w:rStyle w:val="af9"/>
                <w:rFonts w:cs="Arial"/>
                <w:szCs w:val="18"/>
              </w:rPr>
              <w:t>1/2</w:t>
            </w:r>
          </w:p>
        </w:tc>
        <w:tc>
          <w:tcPr>
            <w:tcW w:w="3426" w:type="dxa"/>
            <w:tcBorders>
              <w:top w:val="single" w:sz="4" w:space="0" w:color="auto"/>
              <w:left w:val="single" w:sz="4" w:space="0" w:color="auto"/>
              <w:bottom w:val="single" w:sz="4" w:space="0" w:color="auto"/>
              <w:right w:val="single" w:sz="4" w:space="0" w:color="auto"/>
            </w:tcBorders>
            <w:vAlign w:val="center"/>
          </w:tcPr>
          <w:p w14:paraId="56E82178" w14:textId="77777777" w:rsidR="0064052E" w:rsidRDefault="00E74996">
            <w:pPr>
              <w:pStyle w:val="TAC"/>
              <w:jc w:val="both"/>
            </w:pPr>
            <w:r>
              <w:rPr>
                <w:rStyle w:val="af9"/>
                <w:rFonts w:cs="Arial"/>
                <w:szCs w:val="18"/>
              </w:rPr>
              <w:t xml:space="preserve">{0, if </w:t>
            </w:r>
            <w:r>
              <w:rPr>
                <w:noProof/>
                <w:position w:val="-6"/>
              </w:rPr>
              <w:drawing>
                <wp:inline distT="0" distB="0" distL="0" distR="0" wp14:anchorId="64C06EA3" wp14:editId="456156D4">
                  <wp:extent cx="95250" cy="1790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rPr>
              <w:drawing>
                <wp:inline distT="0" distB="0" distL="0" distR="0" wp14:anchorId="424CE745" wp14:editId="1B511D42">
                  <wp:extent cx="95250" cy="1790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03BBE10B"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469326B8" w14:textId="77777777" w:rsidR="0064052E" w:rsidRDefault="00E74996">
            <w:pPr>
              <w:pStyle w:val="TAC"/>
              <w:jc w:val="both"/>
            </w:pPr>
            <w:r>
              <w:t>4</w:t>
            </w:r>
          </w:p>
        </w:tc>
        <w:tc>
          <w:tcPr>
            <w:tcW w:w="972" w:type="dxa"/>
            <w:tcBorders>
              <w:top w:val="single" w:sz="4" w:space="0" w:color="auto"/>
              <w:left w:val="double" w:sz="4" w:space="0" w:color="auto"/>
              <w:bottom w:val="single" w:sz="4" w:space="0" w:color="auto"/>
              <w:right w:val="single" w:sz="4" w:space="0" w:color="auto"/>
            </w:tcBorders>
            <w:vAlign w:val="center"/>
          </w:tcPr>
          <w:p w14:paraId="16412D59" w14:textId="77777777" w:rsidR="0064052E" w:rsidRDefault="00E74996">
            <w:pPr>
              <w:pStyle w:val="TAC"/>
              <w:jc w:val="both"/>
            </w:pPr>
            <w:r>
              <w:rPr>
                <w:rStyle w:val="af9"/>
                <w:rFonts w:cs="Arial"/>
                <w:szCs w:val="18"/>
              </w:rPr>
              <w:t>5</w:t>
            </w:r>
          </w:p>
        </w:tc>
        <w:tc>
          <w:tcPr>
            <w:tcW w:w="3326" w:type="dxa"/>
            <w:tcBorders>
              <w:top w:val="single" w:sz="4" w:space="0" w:color="auto"/>
              <w:left w:val="single" w:sz="4" w:space="0" w:color="auto"/>
              <w:bottom w:val="single" w:sz="4" w:space="0" w:color="auto"/>
              <w:right w:val="single" w:sz="4" w:space="0" w:color="auto"/>
            </w:tcBorders>
            <w:vAlign w:val="center"/>
          </w:tcPr>
          <w:p w14:paraId="5D757444" w14:textId="77777777" w:rsidR="0064052E" w:rsidRDefault="00E74996">
            <w:pPr>
              <w:pStyle w:val="TAC"/>
              <w:jc w:val="both"/>
            </w:pPr>
            <w:r>
              <w:rPr>
                <w:rStyle w:val="af9"/>
                <w:rFonts w:cs="Arial"/>
                <w:szCs w:val="18"/>
              </w:rPr>
              <w:t>1</w:t>
            </w:r>
          </w:p>
        </w:tc>
        <w:tc>
          <w:tcPr>
            <w:tcW w:w="904" w:type="dxa"/>
            <w:tcBorders>
              <w:top w:val="single" w:sz="4" w:space="0" w:color="auto"/>
              <w:left w:val="single" w:sz="4" w:space="0" w:color="auto"/>
              <w:bottom w:val="single" w:sz="4" w:space="0" w:color="auto"/>
              <w:right w:val="single" w:sz="4" w:space="0" w:color="auto"/>
            </w:tcBorders>
            <w:vAlign w:val="center"/>
          </w:tcPr>
          <w:p w14:paraId="7DFA32BC" w14:textId="77777777" w:rsidR="0064052E" w:rsidRDefault="00E74996">
            <w:pPr>
              <w:pStyle w:val="TAC"/>
              <w:jc w:val="both"/>
            </w:pPr>
            <w:r>
              <w:rPr>
                <w:rStyle w:val="af9"/>
                <w:rFonts w:cs="Arial"/>
                <w:szCs w:val="18"/>
              </w:rPr>
              <w:t>1</w:t>
            </w:r>
          </w:p>
        </w:tc>
        <w:tc>
          <w:tcPr>
            <w:tcW w:w="3426" w:type="dxa"/>
            <w:tcBorders>
              <w:top w:val="single" w:sz="4" w:space="0" w:color="auto"/>
              <w:left w:val="single" w:sz="4" w:space="0" w:color="auto"/>
              <w:bottom w:val="single" w:sz="4" w:space="0" w:color="auto"/>
              <w:right w:val="single" w:sz="4" w:space="0" w:color="auto"/>
            </w:tcBorders>
            <w:vAlign w:val="center"/>
          </w:tcPr>
          <w:p w14:paraId="027954EE" w14:textId="77777777" w:rsidR="0064052E" w:rsidRDefault="00E74996">
            <w:pPr>
              <w:pStyle w:val="TAC"/>
              <w:jc w:val="both"/>
            </w:pPr>
            <w:r>
              <w:rPr>
                <w:rStyle w:val="af9"/>
                <w:rFonts w:cs="Arial"/>
                <w:szCs w:val="18"/>
              </w:rPr>
              <w:t>0</w:t>
            </w:r>
          </w:p>
        </w:tc>
      </w:tr>
      <w:tr w:rsidR="0064052E" w14:paraId="2E47A41E"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59B5076A" w14:textId="77777777" w:rsidR="0064052E" w:rsidRDefault="00E74996">
            <w:pPr>
              <w:pStyle w:val="TAC"/>
              <w:jc w:val="both"/>
            </w:pPr>
            <w:r>
              <w:t>5</w:t>
            </w:r>
          </w:p>
        </w:tc>
        <w:tc>
          <w:tcPr>
            <w:tcW w:w="972" w:type="dxa"/>
            <w:tcBorders>
              <w:top w:val="single" w:sz="4" w:space="0" w:color="auto"/>
              <w:left w:val="double" w:sz="4" w:space="0" w:color="auto"/>
              <w:bottom w:val="single" w:sz="4" w:space="0" w:color="auto"/>
              <w:right w:val="single" w:sz="4" w:space="0" w:color="auto"/>
            </w:tcBorders>
            <w:vAlign w:val="center"/>
          </w:tcPr>
          <w:p w14:paraId="10EA429F" w14:textId="77777777" w:rsidR="0064052E" w:rsidRDefault="00E74996">
            <w:pPr>
              <w:pStyle w:val="TAC"/>
              <w:jc w:val="both"/>
            </w:pPr>
            <w:r>
              <w:rPr>
                <w:rStyle w:val="af9"/>
                <w:rFonts w:cs="Arial"/>
                <w:szCs w:val="18"/>
              </w:rPr>
              <w:t>5</w:t>
            </w:r>
          </w:p>
        </w:tc>
        <w:tc>
          <w:tcPr>
            <w:tcW w:w="3326" w:type="dxa"/>
            <w:tcBorders>
              <w:top w:val="single" w:sz="4" w:space="0" w:color="auto"/>
              <w:left w:val="single" w:sz="4" w:space="0" w:color="auto"/>
              <w:bottom w:val="single" w:sz="4" w:space="0" w:color="auto"/>
              <w:right w:val="single" w:sz="4" w:space="0" w:color="auto"/>
            </w:tcBorders>
            <w:vAlign w:val="center"/>
          </w:tcPr>
          <w:p w14:paraId="060A7F25" w14:textId="77777777" w:rsidR="0064052E" w:rsidRDefault="00E74996">
            <w:pPr>
              <w:pStyle w:val="TAC"/>
              <w:jc w:val="both"/>
            </w:pPr>
            <w:r>
              <w:rPr>
                <w:rStyle w:val="af9"/>
                <w:rFonts w:cs="Arial"/>
                <w:szCs w:val="18"/>
              </w:rPr>
              <w:t>2</w:t>
            </w:r>
          </w:p>
        </w:tc>
        <w:tc>
          <w:tcPr>
            <w:tcW w:w="904" w:type="dxa"/>
            <w:tcBorders>
              <w:top w:val="single" w:sz="4" w:space="0" w:color="auto"/>
              <w:left w:val="single" w:sz="4" w:space="0" w:color="auto"/>
              <w:bottom w:val="single" w:sz="4" w:space="0" w:color="auto"/>
              <w:right w:val="single" w:sz="4" w:space="0" w:color="auto"/>
            </w:tcBorders>
            <w:vAlign w:val="center"/>
          </w:tcPr>
          <w:p w14:paraId="5BBC5674" w14:textId="77777777" w:rsidR="0064052E" w:rsidRDefault="00E74996">
            <w:pPr>
              <w:pStyle w:val="TAC"/>
              <w:jc w:val="both"/>
            </w:pPr>
            <w:r>
              <w:rPr>
                <w:rStyle w:val="af9"/>
                <w:rFonts w:cs="Arial"/>
                <w:szCs w:val="18"/>
              </w:rPr>
              <w:t>1/2</w:t>
            </w:r>
          </w:p>
        </w:tc>
        <w:tc>
          <w:tcPr>
            <w:tcW w:w="3426" w:type="dxa"/>
            <w:tcBorders>
              <w:top w:val="single" w:sz="4" w:space="0" w:color="auto"/>
              <w:left w:val="single" w:sz="4" w:space="0" w:color="auto"/>
              <w:bottom w:val="single" w:sz="4" w:space="0" w:color="auto"/>
              <w:right w:val="single" w:sz="4" w:space="0" w:color="auto"/>
            </w:tcBorders>
            <w:vAlign w:val="center"/>
          </w:tcPr>
          <w:p w14:paraId="634D79D4" w14:textId="77777777" w:rsidR="0064052E" w:rsidRDefault="00E74996">
            <w:pPr>
              <w:pStyle w:val="TAC"/>
              <w:jc w:val="both"/>
            </w:pPr>
            <w:r>
              <w:rPr>
                <w:rStyle w:val="af9"/>
                <w:rFonts w:cs="Arial"/>
                <w:szCs w:val="18"/>
              </w:rPr>
              <w:t xml:space="preserve">{0, if </w:t>
            </w:r>
            <w:r>
              <w:rPr>
                <w:noProof/>
                <w:position w:val="-6"/>
              </w:rPr>
              <w:drawing>
                <wp:inline distT="0" distB="0" distL="0" distR="0" wp14:anchorId="11DC22A1" wp14:editId="45293010">
                  <wp:extent cx="95250" cy="1790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rPr>
              <w:drawing>
                <wp:inline distT="0" distB="0" distL="0" distR="0" wp14:anchorId="5825AAC8" wp14:editId="381593BF">
                  <wp:extent cx="95250" cy="1790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02504A27"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0D6FCE2C" w14:textId="77777777" w:rsidR="0064052E" w:rsidRDefault="00E74996">
            <w:pPr>
              <w:pStyle w:val="TAC"/>
              <w:jc w:val="both"/>
            </w:pPr>
            <w:r>
              <w:t>6</w:t>
            </w:r>
          </w:p>
        </w:tc>
        <w:tc>
          <w:tcPr>
            <w:tcW w:w="972" w:type="dxa"/>
            <w:tcBorders>
              <w:top w:val="single" w:sz="4" w:space="0" w:color="auto"/>
              <w:left w:val="double" w:sz="4" w:space="0" w:color="auto"/>
              <w:bottom w:val="single" w:sz="4" w:space="0" w:color="auto"/>
              <w:right w:val="single" w:sz="4" w:space="0" w:color="auto"/>
            </w:tcBorders>
            <w:vAlign w:val="center"/>
          </w:tcPr>
          <w:p w14:paraId="1545151A" w14:textId="77777777" w:rsidR="0064052E" w:rsidRDefault="00E74996">
            <w:pPr>
              <w:pStyle w:val="TAC"/>
              <w:jc w:val="both"/>
            </w:pPr>
            <w:r>
              <w:rPr>
                <w:rStyle w:val="af9"/>
                <w:rFonts w:cs="Arial"/>
                <w:szCs w:val="18"/>
              </w:rPr>
              <w:t>0</w:t>
            </w:r>
          </w:p>
        </w:tc>
        <w:tc>
          <w:tcPr>
            <w:tcW w:w="3326" w:type="dxa"/>
            <w:tcBorders>
              <w:top w:val="single" w:sz="4" w:space="0" w:color="auto"/>
              <w:left w:val="single" w:sz="4" w:space="0" w:color="auto"/>
              <w:bottom w:val="single" w:sz="4" w:space="0" w:color="auto"/>
              <w:right w:val="single" w:sz="4" w:space="0" w:color="auto"/>
            </w:tcBorders>
            <w:vAlign w:val="center"/>
          </w:tcPr>
          <w:p w14:paraId="164732E1" w14:textId="77777777" w:rsidR="0064052E" w:rsidRDefault="00E74996">
            <w:pPr>
              <w:pStyle w:val="TAC"/>
              <w:jc w:val="both"/>
            </w:pPr>
            <w:r>
              <w:rPr>
                <w:rStyle w:val="af9"/>
                <w:rFonts w:cs="Arial"/>
                <w:szCs w:val="18"/>
              </w:rPr>
              <w:t>2</w:t>
            </w:r>
          </w:p>
        </w:tc>
        <w:tc>
          <w:tcPr>
            <w:tcW w:w="904" w:type="dxa"/>
            <w:tcBorders>
              <w:top w:val="single" w:sz="4" w:space="0" w:color="auto"/>
              <w:left w:val="single" w:sz="4" w:space="0" w:color="auto"/>
              <w:bottom w:val="single" w:sz="4" w:space="0" w:color="auto"/>
              <w:right w:val="single" w:sz="4" w:space="0" w:color="auto"/>
            </w:tcBorders>
            <w:vAlign w:val="center"/>
          </w:tcPr>
          <w:p w14:paraId="4477B090" w14:textId="77777777" w:rsidR="0064052E" w:rsidRDefault="00E74996">
            <w:pPr>
              <w:pStyle w:val="TAC"/>
              <w:jc w:val="both"/>
            </w:pPr>
            <w:r>
              <w:rPr>
                <w:rStyle w:val="af9"/>
                <w:rFonts w:cs="Arial"/>
                <w:szCs w:val="18"/>
              </w:rPr>
              <w:t>1/2</w:t>
            </w:r>
          </w:p>
        </w:tc>
        <w:tc>
          <w:tcPr>
            <w:tcW w:w="3426" w:type="dxa"/>
            <w:tcBorders>
              <w:top w:val="single" w:sz="4" w:space="0" w:color="auto"/>
              <w:left w:val="single" w:sz="4" w:space="0" w:color="auto"/>
              <w:bottom w:val="single" w:sz="4" w:space="0" w:color="auto"/>
              <w:right w:val="single" w:sz="4" w:space="0" w:color="auto"/>
            </w:tcBorders>
            <w:vAlign w:val="center"/>
          </w:tcPr>
          <w:p w14:paraId="3EBD6173" w14:textId="77777777" w:rsidR="0064052E" w:rsidRDefault="00E74996">
            <w:pPr>
              <w:pStyle w:val="TAC"/>
              <w:jc w:val="both"/>
            </w:pPr>
            <w:r>
              <w:rPr>
                <w:rStyle w:val="af9"/>
                <w:rFonts w:cs="Arial"/>
                <w:szCs w:val="18"/>
              </w:rPr>
              <w:t xml:space="preserve"> {0, if </w:t>
            </w:r>
            <w:r>
              <w:rPr>
                <w:noProof/>
                <w:position w:val="-6"/>
              </w:rPr>
              <w:drawing>
                <wp:inline distT="0" distB="0" distL="0" distR="0" wp14:anchorId="2ED1DF1A" wp14:editId="4468C4AF">
                  <wp:extent cx="95250" cy="17907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w:t>
            </w:r>
            <w:r>
              <w:rPr>
                <w:noProof/>
                <w:position w:val="-12"/>
              </w:rPr>
              <w:drawing>
                <wp:inline distT="0" distB="0" distL="0" distR="0" wp14:anchorId="024E380F" wp14:editId="0DC939B2">
                  <wp:extent cx="469265" cy="1790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9265" cy="179070"/>
                          </a:xfrm>
                          <a:prstGeom prst="rect">
                            <a:avLst/>
                          </a:prstGeom>
                          <a:noFill/>
                          <a:ln>
                            <a:noFill/>
                          </a:ln>
                        </pic:spPr>
                      </pic:pic>
                    </a:graphicData>
                  </a:graphic>
                </wp:inline>
              </w:drawing>
            </w:r>
            <w:r>
              <w:t xml:space="preserve">, if </w:t>
            </w:r>
            <w:r>
              <w:rPr>
                <w:noProof/>
                <w:position w:val="-6"/>
              </w:rPr>
              <w:drawing>
                <wp:inline distT="0" distB="0" distL="0" distR="0" wp14:anchorId="7BB71583" wp14:editId="39C14E1B">
                  <wp:extent cx="95250" cy="1790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1EF61296"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5D3977AF" w14:textId="77777777" w:rsidR="0064052E" w:rsidRDefault="00E74996">
            <w:pPr>
              <w:pStyle w:val="TAC"/>
              <w:jc w:val="both"/>
            </w:pPr>
            <w:r>
              <w:t>7</w:t>
            </w:r>
          </w:p>
        </w:tc>
        <w:tc>
          <w:tcPr>
            <w:tcW w:w="972" w:type="dxa"/>
            <w:tcBorders>
              <w:top w:val="single" w:sz="4" w:space="0" w:color="auto"/>
              <w:left w:val="double" w:sz="4" w:space="0" w:color="auto"/>
              <w:bottom w:val="single" w:sz="4" w:space="0" w:color="auto"/>
              <w:right w:val="single" w:sz="4" w:space="0" w:color="auto"/>
            </w:tcBorders>
            <w:vAlign w:val="center"/>
          </w:tcPr>
          <w:p w14:paraId="00B1534A" w14:textId="77777777" w:rsidR="0064052E" w:rsidRDefault="00E74996">
            <w:pPr>
              <w:pStyle w:val="TAC"/>
              <w:jc w:val="both"/>
            </w:pPr>
            <w:r>
              <w:rPr>
                <w:rStyle w:val="af9"/>
                <w:rFonts w:cs="Arial"/>
                <w:szCs w:val="18"/>
              </w:rPr>
              <w:t>2.5</w:t>
            </w:r>
          </w:p>
        </w:tc>
        <w:tc>
          <w:tcPr>
            <w:tcW w:w="3326" w:type="dxa"/>
            <w:tcBorders>
              <w:top w:val="single" w:sz="4" w:space="0" w:color="auto"/>
              <w:left w:val="single" w:sz="4" w:space="0" w:color="auto"/>
              <w:bottom w:val="single" w:sz="4" w:space="0" w:color="auto"/>
              <w:right w:val="single" w:sz="4" w:space="0" w:color="auto"/>
            </w:tcBorders>
            <w:vAlign w:val="center"/>
          </w:tcPr>
          <w:p w14:paraId="2DD4F8C7" w14:textId="77777777" w:rsidR="0064052E" w:rsidRDefault="00E74996">
            <w:pPr>
              <w:pStyle w:val="TAC"/>
              <w:jc w:val="both"/>
            </w:pPr>
            <w:r>
              <w:rPr>
                <w:rStyle w:val="af9"/>
                <w:rFonts w:cs="Arial"/>
                <w:szCs w:val="18"/>
              </w:rPr>
              <w:t>2</w:t>
            </w:r>
          </w:p>
        </w:tc>
        <w:tc>
          <w:tcPr>
            <w:tcW w:w="904" w:type="dxa"/>
            <w:tcBorders>
              <w:top w:val="single" w:sz="4" w:space="0" w:color="auto"/>
              <w:left w:val="single" w:sz="4" w:space="0" w:color="auto"/>
              <w:bottom w:val="single" w:sz="4" w:space="0" w:color="auto"/>
              <w:right w:val="single" w:sz="4" w:space="0" w:color="auto"/>
            </w:tcBorders>
            <w:vAlign w:val="center"/>
          </w:tcPr>
          <w:p w14:paraId="5E58BB4A" w14:textId="77777777" w:rsidR="0064052E" w:rsidRDefault="00E74996">
            <w:pPr>
              <w:pStyle w:val="TAC"/>
              <w:jc w:val="both"/>
            </w:pPr>
            <w:r>
              <w:rPr>
                <w:rStyle w:val="af9"/>
                <w:rFonts w:cs="Arial"/>
                <w:szCs w:val="18"/>
              </w:rPr>
              <w:t>1/2</w:t>
            </w:r>
          </w:p>
        </w:tc>
        <w:tc>
          <w:tcPr>
            <w:tcW w:w="3426" w:type="dxa"/>
            <w:tcBorders>
              <w:top w:val="single" w:sz="4" w:space="0" w:color="auto"/>
              <w:left w:val="single" w:sz="4" w:space="0" w:color="auto"/>
              <w:bottom w:val="single" w:sz="4" w:space="0" w:color="auto"/>
              <w:right w:val="single" w:sz="4" w:space="0" w:color="auto"/>
            </w:tcBorders>
            <w:vAlign w:val="center"/>
          </w:tcPr>
          <w:p w14:paraId="0D15F8CA" w14:textId="77777777" w:rsidR="0064052E" w:rsidRDefault="00E74996">
            <w:pPr>
              <w:pStyle w:val="TAC"/>
              <w:jc w:val="both"/>
            </w:pPr>
            <w:r>
              <w:rPr>
                <w:rStyle w:val="af9"/>
                <w:rFonts w:cs="Arial"/>
                <w:szCs w:val="18"/>
              </w:rPr>
              <w:t xml:space="preserve"> {0, if </w:t>
            </w:r>
            <w:r>
              <w:rPr>
                <w:noProof/>
                <w:position w:val="-6"/>
              </w:rPr>
              <w:drawing>
                <wp:inline distT="0" distB="0" distL="0" distR="0" wp14:anchorId="47DE440A" wp14:editId="34E5127E">
                  <wp:extent cx="95250" cy="1790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w:t>
            </w:r>
            <w:r>
              <w:rPr>
                <w:noProof/>
                <w:position w:val="-12"/>
              </w:rPr>
              <w:drawing>
                <wp:inline distT="0" distB="0" distL="0" distR="0" wp14:anchorId="530343F7" wp14:editId="3F532C8D">
                  <wp:extent cx="469265" cy="1790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9265" cy="179070"/>
                          </a:xfrm>
                          <a:prstGeom prst="rect">
                            <a:avLst/>
                          </a:prstGeom>
                          <a:noFill/>
                          <a:ln>
                            <a:noFill/>
                          </a:ln>
                        </pic:spPr>
                      </pic:pic>
                    </a:graphicData>
                  </a:graphic>
                </wp:inline>
              </w:drawing>
            </w:r>
            <w:r>
              <w:t xml:space="preserve">, if </w:t>
            </w:r>
            <w:r>
              <w:rPr>
                <w:noProof/>
                <w:position w:val="-6"/>
              </w:rPr>
              <w:drawing>
                <wp:inline distT="0" distB="0" distL="0" distR="0" wp14:anchorId="74E1048C" wp14:editId="77785B34">
                  <wp:extent cx="95250" cy="1790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40B6B148"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6133B69E" w14:textId="77777777" w:rsidR="0064052E" w:rsidRDefault="00E74996">
            <w:pPr>
              <w:pStyle w:val="TAC"/>
              <w:jc w:val="both"/>
            </w:pPr>
            <w:r>
              <w:t>8</w:t>
            </w:r>
          </w:p>
        </w:tc>
        <w:tc>
          <w:tcPr>
            <w:tcW w:w="972" w:type="dxa"/>
            <w:tcBorders>
              <w:top w:val="single" w:sz="4" w:space="0" w:color="auto"/>
              <w:left w:val="double" w:sz="4" w:space="0" w:color="auto"/>
              <w:bottom w:val="single" w:sz="4" w:space="0" w:color="auto"/>
              <w:right w:val="single" w:sz="4" w:space="0" w:color="auto"/>
            </w:tcBorders>
            <w:vAlign w:val="center"/>
          </w:tcPr>
          <w:p w14:paraId="17F1B919" w14:textId="77777777" w:rsidR="0064052E" w:rsidRDefault="00E74996">
            <w:pPr>
              <w:pStyle w:val="TAC"/>
              <w:jc w:val="both"/>
            </w:pPr>
            <w:r>
              <w:rPr>
                <w:rStyle w:val="af9"/>
                <w:rFonts w:cs="Arial"/>
                <w:szCs w:val="18"/>
              </w:rPr>
              <w:t>5</w:t>
            </w:r>
          </w:p>
        </w:tc>
        <w:tc>
          <w:tcPr>
            <w:tcW w:w="3326" w:type="dxa"/>
            <w:tcBorders>
              <w:top w:val="single" w:sz="4" w:space="0" w:color="auto"/>
              <w:left w:val="single" w:sz="4" w:space="0" w:color="auto"/>
              <w:bottom w:val="single" w:sz="4" w:space="0" w:color="auto"/>
              <w:right w:val="single" w:sz="4" w:space="0" w:color="auto"/>
            </w:tcBorders>
            <w:vAlign w:val="center"/>
          </w:tcPr>
          <w:p w14:paraId="2F56A490" w14:textId="77777777" w:rsidR="0064052E" w:rsidRDefault="00E74996">
            <w:pPr>
              <w:pStyle w:val="TAC"/>
              <w:jc w:val="both"/>
            </w:pPr>
            <w:r>
              <w:rPr>
                <w:rStyle w:val="af9"/>
                <w:rFonts w:cs="Arial"/>
                <w:szCs w:val="18"/>
              </w:rPr>
              <w:t>2</w:t>
            </w:r>
          </w:p>
        </w:tc>
        <w:tc>
          <w:tcPr>
            <w:tcW w:w="904" w:type="dxa"/>
            <w:tcBorders>
              <w:top w:val="single" w:sz="4" w:space="0" w:color="auto"/>
              <w:left w:val="single" w:sz="4" w:space="0" w:color="auto"/>
              <w:bottom w:val="single" w:sz="4" w:space="0" w:color="auto"/>
              <w:right w:val="single" w:sz="4" w:space="0" w:color="auto"/>
            </w:tcBorders>
            <w:vAlign w:val="center"/>
          </w:tcPr>
          <w:p w14:paraId="29F3EFCC" w14:textId="77777777" w:rsidR="0064052E" w:rsidRDefault="00E74996">
            <w:pPr>
              <w:pStyle w:val="TAC"/>
              <w:jc w:val="both"/>
            </w:pPr>
            <w:r>
              <w:rPr>
                <w:rStyle w:val="af9"/>
                <w:rFonts w:cs="Arial"/>
                <w:szCs w:val="18"/>
              </w:rPr>
              <w:t>1/2</w:t>
            </w:r>
          </w:p>
        </w:tc>
        <w:tc>
          <w:tcPr>
            <w:tcW w:w="3426" w:type="dxa"/>
            <w:tcBorders>
              <w:top w:val="single" w:sz="4" w:space="0" w:color="auto"/>
              <w:left w:val="single" w:sz="4" w:space="0" w:color="auto"/>
              <w:bottom w:val="single" w:sz="4" w:space="0" w:color="auto"/>
              <w:right w:val="single" w:sz="4" w:space="0" w:color="auto"/>
            </w:tcBorders>
            <w:vAlign w:val="center"/>
          </w:tcPr>
          <w:p w14:paraId="0E432387" w14:textId="77777777" w:rsidR="0064052E" w:rsidRDefault="00E74996">
            <w:pPr>
              <w:pStyle w:val="TAC"/>
              <w:jc w:val="both"/>
            </w:pPr>
            <w:r>
              <w:rPr>
                <w:rStyle w:val="af9"/>
                <w:rFonts w:cs="Arial"/>
                <w:szCs w:val="18"/>
              </w:rPr>
              <w:t xml:space="preserve"> {0, if </w:t>
            </w:r>
            <w:r>
              <w:rPr>
                <w:noProof/>
                <w:position w:val="-6"/>
              </w:rPr>
              <w:drawing>
                <wp:inline distT="0" distB="0" distL="0" distR="0" wp14:anchorId="5F4FCCE7" wp14:editId="1374B33B">
                  <wp:extent cx="95250" cy="1790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w:t>
            </w:r>
            <w:r>
              <w:rPr>
                <w:noProof/>
                <w:position w:val="-12"/>
              </w:rPr>
              <w:drawing>
                <wp:inline distT="0" distB="0" distL="0" distR="0" wp14:anchorId="7F0C94D4" wp14:editId="20B68446">
                  <wp:extent cx="469265" cy="1790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9265" cy="179070"/>
                          </a:xfrm>
                          <a:prstGeom prst="rect">
                            <a:avLst/>
                          </a:prstGeom>
                          <a:noFill/>
                          <a:ln>
                            <a:noFill/>
                          </a:ln>
                        </pic:spPr>
                      </pic:pic>
                    </a:graphicData>
                  </a:graphic>
                </wp:inline>
              </w:drawing>
            </w:r>
            <w:r>
              <w:t xml:space="preserve">, if </w:t>
            </w:r>
            <w:r>
              <w:rPr>
                <w:noProof/>
                <w:position w:val="-6"/>
              </w:rPr>
              <w:drawing>
                <wp:inline distT="0" distB="0" distL="0" distR="0" wp14:anchorId="14FD43A1" wp14:editId="531834EE">
                  <wp:extent cx="95250" cy="1790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59F81A8F"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3BBBFCAF" w14:textId="77777777" w:rsidR="0064052E" w:rsidRDefault="00E74996">
            <w:pPr>
              <w:pStyle w:val="TAC"/>
              <w:jc w:val="both"/>
            </w:pPr>
            <w:r>
              <w:t>9</w:t>
            </w:r>
          </w:p>
        </w:tc>
        <w:tc>
          <w:tcPr>
            <w:tcW w:w="972" w:type="dxa"/>
            <w:tcBorders>
              <w:top w:val="single" w:sz="4" w:space="0" w:color="auto"/>
              <w:left w:val="double" w:sz="4" w:space="0" w:color="auto"/>
              <w:bottom w:val="single" w:sz="4" w:space="0" w:color="auto"/>
              <w:right w:val="single" w:sz="4" w:space="0" w:color="auto"/>
            </w:tcBorders>
            <w:vAlign w:val="center"/>
          </w:tcPr>
          <w:p w14:paraId="35D9A422" w14:textId="77777777" w:rsidR="0064052E" w:rsidRDefault="00E74996">
            <w:pPr>
              <w:pStyle w:val="TAC"/>
              <w:jc w:val="both"/>
            </w:pPr>
            <w:r>
              <w:rPr>
                <w:rStyle w:val="af9"/>
                <w:rFonts w:cs="Arial"/>
                <w:szCs w:val="18"/>
              </w:rPr>
              <w:t>7.5</w:t>
            </w:r>
          </w:p>
        </w:tc>
        <w:tc>
          <w:tcPr>
            <w:tcW w:w="3326" w:type="dxa"/>
            <w:tcBorders>
              <w:top w:val="single" w:sz="4" w:space="0" w:color="auto"/>
              <w:left w:val="single" w:sz="4" w:space="0" w:color="auto"/>
              <w:bottom w:val="single" w:sz="4" w:space="0" w:color="auto"/>
              <w:right w:val="single" w:sz="4" w:space="0" w:color="auto"/>
            </w:tcBorders>
            <w:vAlign w:val="center"/>
          </w:tcPr>
          <w:p w14:paraId="797A8F07" w14:textId="77777777" w:rsidR="0064052E" w:rsidRDefault="00E74996">
            <w:pPr>
              <w:pStyle w:val="TAC"/>
              <w:jc w:val="both"/>
            </w:pPr>
            <w:r>
              <w:rPr>
                <w:rStyle w:val="af9"/>
                <w:rFonts w:cs="Arial"/>
                <w:szCs w:val="18"/>
              </w:rPr>
              <w:t>1</w:t>
            </w:r>
          </w:p>
        </w:tc>
        <w:tc>
          <w:tcPr>
            <w:tcW w:w="904" w:type="dxa"/>
            <w:tcBorders>
              <w:top w:val="single" w:sz="4" w:space="0" w:color="auto"/>
              <w:left w:val="single" w:sz="4" w:space="0" w:color="auto"/>
              <w:bottom w:val="single" w:sz="4" w:space="0" w:color="auto"/>
              <w:right w:val="single" w:sz="4" w:space="0" w:color="auto"/>
            </w:tcBorders>
            <w:vAlign w:val="center"/>
          </w:tcPr>
          <w:p w14:paraId="6DCE0836" w14:textId="77777777" w:rsidR="0064052E" w:rsidRDefault="00E74996">
            <w:pPr>
              <w:pStyle w:val="TAC"/>
              <w:jc w:val="both"/>
            </w:pPr>
            <w:r>
              <w:rPr>
                <w:rStyle w:val="af9"/>
                <w:rFonts w:cs="Arial"/>
                <w:szCs w:val="18"/>
              </w:rPr>
              <w:t>1</w:t>
            </w:r>
          </w:p>
        </w:tc>
        <w:tc>
          <w:tcPr>
            <w:tcW w:w="3426" w:type="dxa"/>
            <w:tcBorders>
              <w:top w:val="single" w:sz="4" w:space="0" w:color="auto"/>
              <w:left w:val="single" w:sz="4" w:space="0" w:color="auto"/>
              <w:bottom w:val="single" w:sz="4" w:space="0" w:color="auto"/>
              <w:right w:val="single" w:sz="4" w:space="0" w:color="auto"/>
            </w:tcBorders>
            <w:vAlign w:val="center"/>
          </w:tcPr>
          <w:p w14:paraId="141DE573" w14:textId="77777777" w:rsidR="0064052E" w:rsidRDefault="00E74996">
            <w:pPr>
              <w:pStyle w:val="TAC"/>
              <w:jc w:val="both"/>
            </w:pPr>
            <w:r>
              <w:rPr>
                <w:rStyle w:val="af9"/>
                <w:rFonts w:cs="Arial"/>
                <w:szCs w:val="18"/>
              </w:rPr>
              <w:t xml:space="preserve"> 0</w:t>
            </w:r>
          </w:p>
        </w:tc>
      </w:tr>
      <w:tr w:rsidR="0064052E" w14:paraId="12DEF2DC"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1E1FB91E" w14:textId="77777777" w:rsidR="0064052E" w:rsidRDefault="00E74996">
            <w:pPr>
              <w:pStyle w:val="TAC"/>
              <w:jc w:val="both"/>
            </w:pPr>
            <w:r>
              <w:t>10</w:t>
            </w:r>
          </w:p>
        </w:tc>
        <w:tc>
          <w:tcPr>
            <w:tcW w:w="972" w:type="dxa"/>
            <w:tcBorders>
              <w:top w:val="single" w:sz="4" w:space="0" w:color="auto"/>
              <w:left w:val="double" w:sz="4" w:space="0" w:color="auto"/>
              <w:bottom w:val="single" w:sz="4" w:space="0" w:color="auto"/>
              <w:right w:val="single" w:sz="4" w:space="0" w:color="auto"/>
            </w:tcBorders>
            <w:vAlign w:val="center"/>
          </w:tcPr>
          <w:p w14:paraId="420D6D38" w14:textId="77777777" w:rsidR="0064052E" w:rsidRDefault="00E74996">
            <w:pPr>
              <w:pStyle w:val="TAC"/>
              <w:jc w:val="both"/>
            </w:pPr>
            <w:r>
              <w:rPr>
                <w:rStyle w:val="af9"/>
                <w:rFonts w:cs="Arial"/>
                <w:szCs w:val="18"/>
              </w:rPr>
              <w:t>7.5</w:t>
            </w:r>
          </w:p>
        </w:tc>
        <w:tc>
          <w:tcPr>
            <w:tcW w:w="3326" w:type="dxa"/>
            <w:tcBorders>
              <w:top w:val="single" w:sz="4" w:space="0" w:color="auto"/>
              <w:left w:val="single" w:sz="4" w:space="0" w:color="auto"/>
              <w:bottom w:val="single" w:sz="4" w:space="0" w:color="auto"/>
              <w:right w:val="single" w:sz="4" w:space="0" w:color="auto"/>
            </w:tcBorders>
            <w:vAlign w:val="center"/>
          </w:tcPr>
          <w:p w14:paraId="1823D576" w14:textId="77777777" w:rsidR="0064052E" w:rsidRDefault="00E74996">
            <w:pPr>
              <w:pStyle w:val="TAC"/>
              <w:jc w:val="both"/>
            </w:pPr>
            <w:r>
              <w:rPr>
                <w:rStyle w:val="af9"/>
                <w:rFonts w:cs="Arial"/>
                <w:szCs w:val="18"/>
              </w:rPr>
              <w:t>2</w:t>
            </w:r>
          </w:p>
        </w:tc>
        <w:tc>
          <w:tcPr>
            <w:tcW w:w="904" w:type="dxa"/>
            <w:tcBorders>
              <w:top w:val="single" w:sz="4" w:space="0" w:color="auto"/>
              <w:left w:val="single" w:sz="4" w:space="0" w:color="auto"/>
              <w:bottom w:val="single" w:sz="4" w:space="0" w:color="auto"/>
              <w:right w:val="single" w:sz="4" w:space="0" w:color="auto"/>
            </w:tcBorders>
            <w:vAlign w:val="center"/>
          </w:tcPr>
          <w:p w14:paraId="31C0DAB9" w14:textId="77777777" w:rsidR="0064052E" w:rsidRDefault="00E74996">
            <w:pPr>
              <w:pStyle w:val="TAC"/>
              <w:jc w:val="both"/>
            </w:pPr>
            <w:r>
              <w:rPr>
                <w:rStyle w:val="af9"/>
                <w:rFonts w:cs="Arial"/>
                <w:szCs w:val="18"/>
              </w:rPr>
              <w:t>1/2</w:t>
            </w:r>
          </w:p>
        </w:tc>
        <w:tc>
          <w:tcPr>
            <w:tcW w:w="3426" w:type="dxa"/>
            <w:tcBorders>
              <w:top w:val="single" w:sz="4" w:space="0" w:color="auto"/>
              <w:left w:val="single" w:sz="4" w:space="0" w:color="auto"/>
              <w:bottom w:val="single" w:sz="4" w:space="0" w:color="auto"/>
              <w:right w:val="single" w:sz="4" w:space="0" w:color="auto"/>
            </w:tcBorders>
            <w:vAlign w:val="center"/>
          </w:tcPr>
          <w:p w14:paraId="4E93B04A" w14:textId="77777777" w:rsidR="0064052E" w:rsidRDefault="00E74996">
            <w:pPr>
              <w:pStyle w:val="TAC"/>
              <w:jc w:val="both"/>
            </w:pPr>
            <w:r>
              <w:rPr>
                <w:rStyle w:val="af9"/>
                <w:rFonts w:cs="Arial"/>
                <w:szCs w:val="18"/>
              </w:rPr>
              <w:t xml:space="preserve"> {0, if </w:t>
            </w:r>
            <w:r>
              <w:rPr>
                <w:noProof/>
                <w:position w:val="-6"/>
              </w:rPr>
              <w:drawing>
                <wp:inline distT="0" distB="0" distL="0" distR="0" wp14:anchorId="62B36633" wp14:editId="1764A745">
                  <wp:extent cx="95250" cy="1790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rPr>
              <w:drawing>
                <wp:inline distT="0" distB="0" distL="0" distR="0" wp14:anchorId="0B71B565" wp14:editId="2448A76E">
                  <wp:extent cx="95250" cy="1790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1FE7EFB1"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0E178B96" w14:textId="77777777" w:rsidR="0064052E" w:rsidRDefault="00E74996">
            <w:pPr>
              <w:pStyle w:val="TAC"/>
              <w:jc w:val="both"/>
            </w:pPr>
            <w:r>
              <w:t>11</w:t>
            </w:r>
          </w:p>
        </w:tc>
        <w:tc>
          <w:tcPr>
            <w:tcW w:w="972" w:type="dxa"/>
            <w:tcBorders>
              <w:top w:val="single" w:sz="4" w:space="0" w:color="auto"/>
              <w:left w:val="double" w:sz="4" w:space="0" w:color="auto"/>
              <w:bottom w:val="single" w:sz="4" w:space="0" w:color="auto"/>
              <w:right w:val="single" w:sz="4" w:space="0" w:color="auto"/>
            </w:tcBorders>
            <w:vAlign w:val="center"/>
          </w:tcPr>
          <w:p w14:paraId="3852ACAB" w14:textId="77777777" w:rsidR="0064052E" w:rsidRDefault="00E74996">
            <w:pPr>
              <w:pStyle w:val="TAC"/>
              <w:jc w:val="both"/>
            </w:pPr>
            <w:r>
              <w:rPr>
                <w:rStyle w:val="af9"/>
                <w:rFonts w:cs="Arial"/>
                <w:szCs w:val="18"/>
              </w:rPr>
              <w:t>7.5</w:t>
            </w:r>
          </w:p>
        </w:tc>
        <w:tc>
          <w:tcPr>
            <w:tcW w:w="3326" w:type="dxa"/>
            <w:tcBorders>
              <w:top w:val="single" w:sz="4" w:space="0" w:color="auto"/>
              <w:left w:val="single" w:sz="4" w:space="0" w:color="auto"/>
              <w:bottom w:val="single" w:sz="4" w:space="0" w:color="auto"/>
              <w:right w:val="single" w:sz="4" w:space="0" w:color="auto"/>
            </w:tcBorders>
            <w:vAlign w:val="center"/>
          </w:tcPr>
          <w:p w14:paraId="56B6F848" w14:textId="77777777" w:rsidR="0064052E" w:rsidRDefault="00E74996">
            <w:pPr>
              <w:pStyle w:val="TAC"/>
              <w:jc w:val="both"/>
            </w:pPr>
            <w:r>
              <w:rPr>
                <w:rStyle w:val="af9"/>
                <w:rFonts w:cs="Arial"/>
                <w:szCs w:val="18"/>
              </w:rPr>
              <w:t>2</w:t>
            </w:r>
          </w:p>
        </w:tc>
        <w:tc>
          <w:tcPr>
            <w:tcW w:w="904" w:type="dxa"/>
            <w:tcBorders>
              <w:top w:val="single" w:sz="4" w:space="0" w:color="auto"/>
              <w:left w:val="single" w:sz="4" w:space="0" w:color="auto"/>
              <w:bottom w:val="single" w:sz="4" w:space="0" w:color="auto"/>
              <w:right w:val="single" w:sz="4" w:space="0" w:color="auto"/>
            </w:tcBorders>
            <w:vAlign w:val="center"/>
          </w:tcPr>
          <w:p w14:paraId="445FCC08" w14:textId="77777777" w:rsidR="0064052E" w:rsidRDefault="00E74996">
            <w:pPr>
              <w:pStyle w:val="TAC"/>
              <w:jc w:val="both"/>
            </w:pPr>
            <w:r>
              <w:rPr>
                <w:rStyle w:val="af9"/>
                <w:rFonts w:cs="Arial"/>
                <w:szCs w:val="18"/>
              </w:rPr>
              <w:t>1/2</w:t>
            </w:r>
          </w:p>
        </w:tc>
        <w:tc>
          <w:tcPr>
            <w:tcW w:w="3426" w:type="dxa"/>
            <w:tcBorders>
              <w:top w:val="single" w:sz="4" w:space="0" w:color="auto"/>
              <w:left w:val="single" w:sz="4" w:space="0" w:color="auto"/>
              <w:bottom w:val="single" w:sz="4" w:space="0" w:color="auto"/>
              <w:right w:val="single" w:sz="4" w:space="0" w:color="auto"/>
            </w:tcBorders>
            <w:vAlign w:val="center"/>
          </w:tcPr>
          <w:p w14:paraId="2A231BA2" w14:textId="77777777" w:rsidR="0064052E" w:rsidRDefault="00E74996">
            <w:pPr>
              <w:pStyle w:val="TAC"/>
              <w:jc w:val="both"/>
            </w:pPr>
            <w:r>
              <w:rPr>
                <w:rStyle w:val="af9"/>
                <w:rFonts w:cs="Arial"/>
                <w:szCs w:val="18"/>
              </w:rPr>
              <w:t xml:space="preserve"> {0, if </w:t>
            </w:r>
            <w:r>
              <w:rPr>
                <w:noProof/>
                <w:position w:val="-6"/>
              </w:rPr>
              <w:drawing>
                <wp:inline distT="0" distB="0" distL="0" distR="0" wp14:anchorId="124BE23B" wp14:editId="0432BEEA">
                  <wp:extent cx="95250" cy="179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even}</w:t>
            </w:r>
            <w:r>
              <w:rPr>
                <w:rStyle w:val="af9"/>
                <w:rFonts w:cs="Arial"/>
                <w:szCs w:val="18"/>
              </w:rPr>
              <w:t>, {</w:t>
            </w:r>
            <w:r>
              <w:rPr>
                <w:noProof/>
                <w:position w:val="-12"/>
              </w:rPr>
              <w:drawing>
                <wp:inline distT="0" distB="0" distL="0" distR="0" wp14:anchorId="29D2C371" wp14:editId="15A094E1">
                  <wp:extent cx="469265" cy="1790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9265" cy="179070"/>
                          </a:xfrm>
                          <a:prstGeom prst="rect">
                            <a:avLst/>
                          </a:prstGeom>
                          <a:noFill/>
                          <a:ln>
                            <a:noFill/>
                          </a:ln>
                        </pic:spPr>
                      </pic:pic>
                    </a:graphicData>
                  </a:graphic>
                </wp:inline>
              </w:drawing>
            </w:r>
            <w:r>
              <w:t xml:space="preserve">, if </w:t>
            </w:r>
            <w:r>
              <w:rPr>
                <w:noProof/>
                <w:position w:val="-6"/>
              </w:rPr>
              <w:drawing>
                <wp:inline distT="0" distB="0" distL="0" distR="0" wp14:anchorId="4C7C3283" wp14:editId="53AA9CF6">
                  <wp:extent cx="95250" cy="1790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79070"/>
                          </a:xfrm>
                          <a:prstGeom prst="rect">
                            <a:avLst/>
                          </a:prstGeom>
                          <a:noFill/>
                          <a:ln>
                            <a:noFill/>
                          </a:ln>
                        </pic:spPr>
                      </pic:pic>
                    </a:graphicData>
                  </a:graphic>
                </wp:inline>
              </w:drawing>
            </w:r>
            <w:r>
              <w:t xml:space="preserve"> is odd</w:t>
            </w:r>
            <w:r>
              <w:rPr>
                <w:rStyle w:val="af9"/>
                <w:rFonts w:cs="Arial"/>
                <w:szCs w:val="18"/>
              </w:rPr>
              <w:t>}</w:t>
            </w:r>
          </w:p>
        </w:tc>
      </w:tr>
      <w:tr w:rsidR="0064052E" w14:paraId="4F2E4088"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1FE32AFA" w14:textId="77777777" w:rsidR="0064052E" w:rsidRDefault="00E74996">
            <w:pPr>
              <w:pStyle w:val="TAC"/>
              <w:jc w:val="both"/>
            </w:pPr>
            <w:r>
              <w:t>12</w:t>
            </w:r>
          </w:p>
        </w:tc>
        <w:tc>
          <w:tcPr>
            <w:tcW w:w="972" w:type="dxa"/>
            <w:tcBorders>
              <w:top w:val="single" w:sz="4" w:space="0" w:color="auto"/>
              <w:left w:val="double" w:sz="4" w:space="0" w:color="auto"/>
              <w:bottom w:val="single" w:sz="4" w:space="0" w:color="auto"/>
              <w:right w:val="single" w:sz="4" w:space="0" w:color="auto"/>
            </w:tcBorders>
            <w:vAlign w:val="center"/>
          </w:tcPr>
          <w:p w14:paraId="68F46BD8" w14:textId="77777777" w:rsidR="0064052E" w:rsidRDefault="00E74996">
            <w:pPr>
              <w:pStyle w:val="TAC"/>
              <w:jc w:val="both"/>
            </w:pPr>
            <w:r>
              <w:rPr>
                <w:rStyle w:val="af9"/>
                <w:rFonts w:cs="Arial"/>
                <w:szCs w:val="18"/>
              </w:rPr>
              <w:t>0</w:t>
            </w:r>
          </w:p>
        </w:tc>
        <w:tc>
          <w:tcPr>
            <w:tcW w:w="3326" w:type="dxa"/>
            <w:tcBorders>
              <w:top w:val="single" w:sz="4" w:space="0" w:color="auto"/>
              <w:left w:val="single" w:sz="4" w:space="0" w:color="auto"/>
              <w:bottom w:val="single" w:sz="4" w:space="0" w:color="auto"/>
              <w:right w:val="single" w:sz="4" w:space="0" w:color="auto"/>
            </w:tcBorders>
            <w:vAlign w:val="center"/>
          </w:tcPr>
          <w:p w14:paraId="03DA3210" w14:textId="77777777" w:rsidR="0064052E" w:rsidRDefault="00E74996">
            <w:pPr>
              <w:pStyle w:val="TAC"/>
              <w:jc w:val="both"/>
            </w:pPr>
            <w:r>
              <w:rPr>
                <w:rStyle w:val="af9"/>
                <w:rFonts w:cs="Arial"/>
                <w:szCs w:val="18"/>
              </w:rPr>
              <w:t>1</w:t>
            </w:r>
          </w:p>
        </w:tc>
        <w:tc>
          <w:tcPr>
            <w:tcW w:w="904" w:type="dxa"/>
            <w:tcBorders>
              <w:top w:val="single" w:sz="4" w:space="0" w:color="auto"/>
              <w:left w:val="single" w:sz="4" w:space="0" w:color="auto"/>
              <w:bottom w:val="single" w:sz="4" w:space="0" w:color="auto"/>
              <w:right w:val="single" w:sz="4" w:space="0" w:color="auto"/>
            </w:tcBorders>
            <w:vAlign w:val="center"/>
          </w:tcPr>
          <w:p w14:paraId="64BF3533" w14:textId="77777777" w:rsidR="0064052E" w:rsidRDefault="00E74996">
            <w:pPr>
              <w:pStyle w:val="TAC"/>
              <w:jc w:val="both"/>
            </w:pPr>
            <w:r>
              <w:rPr>
                <w:rStyle w:val="af9"/>
                <w:rFonts w:cs="Arial"/>
                <w:szCs w:val="18"/>
              </w:rPr>
              <w:t>2</w:t>
            </w:r>
          </w:p>
        </w:tc>
        <w:tc>
          <w:tcPr>
            <w:tcW w:w="3426" w:type="dxa"/>
            <w:tcBorders>
              <w:top w:val="single" w:sz="4" w:space="0" w:color="auto"/>
              <w:left w:val="single" w:sz="4" w:space="0" w:color="auto"/>
              <w:bottom w:val="single" w:sz="4" w:space="0" w:color="auto"/>
              <w:right w:val="single" w:sz="4" w:space="0" w:color="auto"/>
            </w:tcBorders>
            <w:vAlign w:val="center"/>
          </w:tcPr>
          <w:p w14:paraId="1668D7DF" w14:textId="77777777" w:rsidR="0064052E" w:rsidRDefault="00E74996">
            <w:pPr>
              <w:pStyle w:val="TAC"/>
              <w:jc w:val="both"/>
            </w:pPr>
            <w:r>
              <w:rPr>
                <w:rStyle w:val="af9"/>
                <w:rFonts w:cs="Arial"/>
                <w:szCs w:val="18"/>
              </w:rPr>
              <w:t>0</w:t>
            </w:r>
          </w:p>
        </w:tc>
      </w:tr>
      <w:tr w:rsidR="0064052E" w14:paraId="7E2B77B2"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3C6E75ED" w14:textId="77777777" w:rsidR="0064052E" w:rsidRDefault="00E74996">
            <w:pPr>
              <w:pStyle w:val="TAC"/>
              <w:jc w:val="both"/>
            </w:pPr>
            <w:r>
              <w:t>13</w:t>
            </w:r>
          </w:p>
        </w:tc>
        <w:tc>
          <w:tcPr>
            <w:tcW w:w="972" w:type="dxa"/>
            <w:tcBorders>
              <w:top w:val="single" w:sz="4" w:space="0" w:color="auto"/>
              <w:left w:val="double" w:sz="4" w:space="0" w:color="auto"/>
              <w:bottom w:val="single" w:sz="4" w:space="0" w:color="auto"/>
              <w:right w:val="single" w:sz="4" w:space="0" w:color="auto"/>
            </w:tcBorders>
            <w:vAlign w:val="center"/>
          </w:tcPr>
          <w:p w14:paraId="74AEDABD" w14:textId="77777777" w:rsidR="0064052E" w:rsidRDefault="00E74996">
            <w:pPr>
              <w:pStyle w:val="TAC"/>
              <w:jc w:val="both"/>
            </w:pPr>
            <w:r>
              <w:rPr>
                <w:rStyle w:val="af9"/>
                <w:rFonts w:cs="Arial"/>
                <w:szCs w:val="18"/>
              </w:rPr>
              <w:t>5</w:t>
            </w:r>
          </w:p>
        </w:tc>
        <w:tc>
          <w:tcPr>
            <w:tcW w:w="3326" w:type="dxa"/>
            <w:tcBorders>
              <w:top w:val="single" w:sz="4" w:space="0" w:color="auto"/>
              <w:left w:val="single" w:sz="4" w:space="0" w:color="auto"/>
              <w:bottom w:val="single" w:sz="4" w:space="0" w:color="auto"/>
              <w:right w:val="single" w:sz="4" w:space="0" w:color="auto"/>
            </w:tcBorders>
            <w:vAlign w:val="center"/>
          </w:tcPr>
          <w:p w14:paraId="730A7619" w14:textId="77777777" w:rsidR="0064052E" w:rsidRDefault="00E74996">
            <w:pPr>
              <w:pStyle w:val="TAC"/>
              <w:jc w:val="both"/>
            </w:pPr>
            <w:r>
              <w:rPr>
                <w:rStyle w:val="af9"/>
                <w:rFonts w:cs="Arial"/>
                <w:szCs w:val="18"/>
              </w:rPr>
              <w:t>1</w:t>
            </w:r>
          </w:p>
        </w:tc>
        <w:tc>
          <w:tcPr>
            <w:tcW w:w="904" w:type="dxa"/>
            <w:tcBorders>
              <w:top w:val="single" w:sz="4" w:space="0" w:color="auto"/>
              <w:left w:val="single" w:sz="4" w:space="0" w:color="auto"/>
              <w:bottom w:val="single" w:sz="4" w:space="0" w:color="auto"/>
              <w:right w:val="single" w:sz="4" w:space="0" w:color="auto"/>
            </w:tcBorders>
            <w:vAlign w:val="center"/>
          </w:tcPr>
          <w:p w14:paraId="73619D95" w14:textId="77777777" w:rsidR="0064052E" w:rsidRDefault="00E74996">
            <w:pPr>
              <w:pStyle w:val="TAC"/>
              <w:jc w:val="both"/>
            </w:pPr>
            <w:r>
              <w:rPr>
                <w:rStyle w:val="af9"/>
                <w:rFonts w:cs="Arial"/>
                <w:szCs w:val="18"/>
              </w:rPr>
              <w:t>2</w:t>
            </w:r>
          </w:p>
        </w:tc>
        <w:tc>
          <w:tcPr>
            <w:tcW w:w="3426" w:type="dxa"/>
            <w:tcBorders>
              <w:top w:val="single" w:sz="4" w:space="0" w:color="auto"/>
              <w:left w:val="single" w:sz="4" w:space="0" w:color="auto"/>
              <w:bottom w:val="single" w:sz="4" w:space="0" w:color="auto"/>
              <w:right w:val="single" w:sz="4" w:space="0" w:color="auto"/>
            </w:tcBorders>
            <w:vAlign w:val="center"/>
          </w:tcPr>
          <w:p w14:paraId="02E74AC1" w14:textId="77777777" w:rsidR="0064052E" w:rsidRDefault="00E74996">
            <w:pPr>
              <w:pStyle w:val="TAC"/>
              <w:jc w:val="both"/>
            </w:pPr>
            <w:r>
              <w:rPr>
                <w:rStyle w:val="af9"/>
                <w:rFonts w:cs="Arial"/>
                <w:szCs w:val="18"/>
              </w:rPr>
              <w:t>0</w:t>
            </w:r>
          </w:p>
        </w:tc>
      </w:tr>
      <w:tr w:rsidR="0064052E" w14:paraId="7DD5B8F3"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649BE099" w14:textId="77777777" w:rsidR="0064052E" w:rsidRDefault="00E74996">
            <w:pPr>
              <w:pStyle w:val="TAC"/>
              <w:jc w:val="both"/>
            </w:pPr>
            <w:r>
              <w:t>14</w:t>
            </w:r>
          </w:p>
        </w:tc>
        <w:tc>
          <w:tcPr>
            <w:tcW w:w="8628" w:type="dxa"/>
            <w:gridSpan w:val="4"/>
            <w:tcBorders>
              <w:top w:val="single" w:sz="4" w:space="0" w:color="auto"/>
              <w:left w:val="double" w:sz="4" w:space="0" w:color="auto"/>
              <w:bottom w:val="single" w:sz="4" w:space="0" w:color="auto"/>
              <w:right w:val="single" w:sz="4" w:space="0" w:color="auto"/>
            </w:tcBorders>
            <w:vAlign w:val="center"/>
          </w:tcPr>
          <w:p w14:paraId="4B0444F1" w14:textId="77777777" w:rsidR="0064052E" w:rsidRDefault="00E74996">
            <w:pPr>
              <w:pStyle w:val="TAC"/>
              <w:jc w:val="both"/>
            </w:pPr>
            <w:r>
              <w:rPr>
                <w:rFonts w:cs="Arial"/>
                <w:kern w:val="24"/>
                <w:szCs w:val="18"/>
              </w:rPr>
              <w:t>Reserved</w:t>
            </w:r>
          </w:p>
        </w:tc>
      </w:tr>
      <w:tr w:rsidR="0064052E" w14:paraId="01A34921" w14:textId="77777777">
        <w:trPr>
          <w:cantSplit/>
        </w:trPr>
        <w:tc>
          <w:tcPr>
            <w:tcW w:w="805" w:type="dxa"/>
            <w:tcBorders>
              <w:top w:val="single" w:sz="4" w:space="0" w:color="auto"/>
              <w:left w:val="single" w:sz="4" w:space="0" w:color="auto"/>
              <w:bottom w:val="single" w:sz="4" w:space="0" w:color="auto"/>
              <w:right w:val="double" w:sz="4" w:space="0" w:color="auto"/>
            </w:tcBorders>
            <w:vAlign w:val="center"/>
          </w:tcPr>
          <w:p w14:paraId="0B253598" w14:textId="77777777" w:rsidR="0064052E" w:rsidRDefault="00E74996">
            <w:pPr>
              <w:pStyle w:val="TAC"/>
              <w:jc w:val="both"/>
            </w:pPr>
            <w:r>
              <w:rPr>
                <w:rFonts w:cs="Arial"/>
                <w:kern w:val="24"/>
                <w:szCs w:val="18"/>
              </w:rPr>
              <w:t>15</w:t>
            </w:r>
          </w:p>
        </w:tc>
        <w:tc>
          <w:tcPr>
            <w:tcW w:w="8628" w:type="dxa"/>
            <w:gridSpan w:val="4"/>
            <w:tcBorders>
              <w:top w:val="single" w:sz="4" w:space="0" w:color="auto"/>
              <w:left w:val="double" w:sz="4" w:space="0" w:color="auto"/>
              <w:bottom w:val="single" w:sz="4" w:space="0" w:color="auto"/>
              <w:right w:val="single" w:sz="4" w:space="0" w:color="auto"/>
            </w:tcBorders>
            <w:vAlign w:val="center"/>
          </w:tcPr>
          <w:p w14:paraId="2D85D0AD" w14:textId="77777777" w:rsidR="0064052E" w:rsidRDefault="00E74996">
            <w:pPr>
              <w:pStyle w:val="TAC"/>
              <w:jc w:val="both"/>
              <w:rPr>
                <w:rFonts w:cs="Arial"/>
                <w:kern w:val="24"/>
                <w:szCs w:val="18"/>
              </w:rPr>
            </w:pPr>
            <w:r>
              <w:rPr>
                <w:rFonts w:cs="Arial"/>
                <w:kern w:val="24"/>
                <w:szCs w:val="18"/>
              </w:rPr>
              <w:t>Reserved</w:t>
            </w:r>
          </w:p>
        </w:tc>
      </w:tr>
    </w:tbl>
    <w:p w14:paraId="70392704" w14:textId="77777777" w:rsidR="0064052E" w:rsidRDefault="0064052E">
      <w:pPr>
        <w:jc w:val="both"/>
        <w:rPr>
          <w:rStyle w:val="af9"/>
          <w:lang w:eastAsia="en-US"/>
        </w:rPr>
      </w:pPr>
    </w:p>
    <w:p w14:paraId="5B9AAEDA" w14:textId="77777777" w:rsidR="0064052E" w:rsidRDefault="00E74996" w:rsidP="0011122D">
      <w:pPr>
        <w:pStyle w:val="1"/>
        <w:tabs>
          <w:tab w:val="left" w:pos="432"/>
        </w:tabs>
        <w:spacing w:line="240" w:lineRule="auto"/>
        <w:rPr>
          <w:szCs w:val="20"/>
          <w:lang w:val="en-US" w:eastAsia="en-GB"/>
        </w:rPr>
      </w:pPr>
      <w:r>
        <w:rPr>
          <w:rFonts w:hint="eastAsia"/>
          <w:szCs w:val="20"/>
          <w:lang w:val="en-US"/>
        </w:rPr>
        <w:t>An</w:t>
      </w:r>
      <w:r>
        <w:rPr>
          <w:szCs w:val="20"/>
          <w:lang w:val="en-US" w:eastAsia="en-GB"/>
        </w:rPr>
        <w:t xml:space="preserve">nex 4 </w:t>
      </w:r>
      <w:r>
        <w:t>Control plane latency</w:t>
      </w:r>
    </w:p>
    <w:p w14:paraId="5832C3E0" w14:textId="77777777" w:rsidR="0064052E" w:rsidRDefault="00E74996">
      <w:pPr>
        <w:jc w:val="both"/>
        <w:rPr>
          <w:rFonts w:eastAsia="宋体"/>
          <w:lang w:eastAsia="en-US"/>
        </w:rPr>
      </w:pPr>
      <w:r>
        <w:rPr>
          <w:rFonts w:hint="eastAsia"/>
          <w:b/>
          <w:lang w:val="en-US"/>
        </w:rPr>
        <w:t>T</w:t>
      </w:r>
      <w:r>
        <w:rPr>
          <w:b/>
          <w:lang w:val="en-US"/>
        </w:rPr>
        <w:t>R37.910 sec</w:t>
      </w:r>
      <w:bookmarkStart w:id="10" w:name="_Toc21288733"/>
      <w:r>
        <w:rPr>
          <w:b/>
          <w:lang w:val="en-US"/>
        </w:rPr>
        <w:t>5.7.2</w:t>
      </w:r>
      <w:bookmarkEnd w:id="10"/>
    </w:p>
    <w:p w14:paraId="2E914AAF" w14:textId="77777777" w:rsidR="0064052E" w:rsidRDefault="00E74996">
      <w:pPr>
        <w:jc w:val="both"/>
        <w:rPr>
          <w:rFonts w:eastAsia="MS Mincho"/>
          <w:lang w:eastAsia="en-US"/>
        </w:rPr>
      </w:pPr>
      <w:r>
        <w:rPr>
          <w:lang w:eastAsia="zh-CN"/>
        </w:rPr>
        <w:t>For NR Rel-15, control plane latency is evaluated from RRC_INACTIVE state to RRC_CONNECTED state</w:t>
      </w:r>
      <w:r>
        <w:rPr>
          <w:lang w:val="en-US" w:eastAsia="zh-CN"/>
        </w:rPr>
        <w:t xml:space="preserve">. </w:t>
      </w:r>
      <w:r>
        <w:t xml:space="preserve">Figure </w:t>
      </w:r>
      <w:r>
        <w:rPr>
          <w:lang w:eastAsia="zh-CN"/>
        </w:rPr>
        <w:t>5.7.2.1-</w:t>
      </w:r>
      <w:r>
        <w:t xml:space="preserve">1 provides an example </w:t>
      </w:r>
      <w:r>
        <w:rPr>
          <w:lang w:eastAsia="zh-CN"/>
        </w:rPr>
        <w:t xml:space="preserve">control </w:t>
      </w:r>
      <w:r>
        <w:t xml:space="preserve">plane flow for </w:t>
      </w:r>
      <w:r>
        <w:rPr>
          <w:lang w:eastAsia="zh-CN"/>
        </w:rPr>
        <w:t xml:space="preserve">NR </w:t>
      </w:r>
      <w:r>
        <w:t>Rel-</w:t>
      </w:r>
      <w:r>
        <w:rPr>
          <w:lang w:eastAsia="zh-CN"/>
        </w:rPr>
        <w:t>15</w:t>
      </w:r>
      <w:r>
        <w:rPr>
          <w:rFonts w:eastAsia="MS Mincho"/>
        </w:rPr>
        <w:t>.</w:t>
      </w:r>
    </w:p>
    <w:p w14:paraId="16EADB0B" w14:textId="77777777" w:rsidR="0064052E" w:rsidRDefault="00E74996">
      <w:pPr>
        <w:pStyle w:val="afb"/>
        <w:ind w:left="360" w:firstLineChars="0" w:firstLine="0"/>
        <w:jc w:val="both"/>
        <w:rPr>
          <w:rFonts w:eastAsiaTheme="minorEastAsia"/>
          <w:lang w:val="en-US" w:eastAsia="zh-CN"/>
        </w:rPr>
      </w:pPr>
      <w:r>
        <w:rPr>
          <w:noProof/>
        </w:rPr>
        <w:lastRenderedPageBreak/>
        <w:drawing>
          <wp:inline distT="0" distB="0" distL="0" distR="0" wp14:anchorId="53546D3F" wp14:editId="68EFE898">
            <wp:extent cx="6120765" cy="5304790"/>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77"/>
                    <pic:cNvPicPr>
                      <a:picLocks noChangeAspect="1"/>
                    </pic:cNvPicPr>
                  </pic:nvPicPr>
                  <pic:blipFill>
                    <a:blip r:embed="rId26"/>
                    <a:stretch>
                      <a:fillRect/>
                    </a:stretch>
                  </pic:blipFill>
                  <pic:spPr>
                    <a:xfrm>
                      <a:off x="0" y="0"/>
                      <a:ext cx="6120765" cy="5304790"/>
                    </a:xfrm>
                    <a:prstGeom prst="rect">
                      <a:avLst/>
                    </a:prstGeom>
                  </pic:spPr>
                </pic:pic>
              </a:graphicData>
            </a:graphic>
          </wp:inline>
        </w:drawing>
      </w:r>
    </w:p>
    <w:p w14:paraId="4AE1E2B4" w14:textId="77777777" w:rsidR="0064052E" w:rsidRDefault="00E74996">
      <w:pPr>
        <w:pStyle w:val="TH"/>
        <w:jc w:val="both"/>
        <w:rPr>
          <w:rFonts w:eastAsiaTheme="minorEastAsia"/>
        </w:rPr>
      </w:pPr>
      <w:r>
        <w:t>Figure 5.7.2.</w:t>
      </w:r>
      <w:r>
        <w:rPr>
          <w:lang w:eastAsia="zh-CN"/>
        </w:rPr>
        <w:t>1</w:t>
      </w:r>
      <w:r>
        <w:t xml:space="preserve">-1 C-plane procedure (example for </w:t>
      </w:r>
      <w:r>
        <w:rPr>
          <w:lang w:eastAsia="zh-CN"/>
        </w:rPr>
        <w:t xml:space="preserve">NR </w:t>
      </w:r>
      <w:r>
        <w:t>Rel-15)</w:t>
      </w:r>
    </w:p>
    <w:p w14:paraId="56C2E596" w14:textId="77777777" w:rsidR="0064052E" w:rsidRDefault="00E74996">
      <w:pPr>
        <w:jc w:val="both"/>
        <w:rPr>
          <w:lang w:val="en-US" w:eastAsia="zh-CN"/>
        </w:rPr>
      </w:pPr>
      <w:r>
        <w:rPr>
          <w:lang w:val="en-US" w:eastAsia="zh-CN"/>
        </w:rPr>
        <w:t>The detailed assumption of each step as shown in Figure 5.7.2.1-1 is provided in Table 5.7.2.1-1. The evaluation is for UL data transfer. It is understood that the evaluation results for DL data transfer can be further reduced because UE processing delay in Step 9 for DL data transfer does not need to handle UL grant receiving, and therefore can be reduced compared to the case of UL data transfer.</w:t>
      </w:r>
    </w:p>
    <w:p w14:paraId="0DEE8F4D" w14:textId="77777777" w:rsidR="0064052E" w:rsidRDefault="00E74996">
      <w:pPr>
        <w:jc w:val="both"/>
        <w:rPr>
          <w:lang w:eastAsia="zh-CN"/>
        </w:rPr>
      </w:pPr>
      <w:r>
        <w:rPr>
          <w:lang w:eastAsia="zh-CN"/>
        </w:rPr>
        <w:t xml:space="preserve">NOTE: The delay values shown below do not include the waiting time for DL/UL subframe. It is only </w:t>
      </w:r>
      <w:proofErr w:type="spellStart"/>
      <w:r>
        <w:rPr>
          <w:lang w:eastAsia="zh-CN"/>
        </w:rPr>
        <w:t>gNB</w:t>
      </w:r>
      <w:proofErr w:type="spellEnd"/>
      <w:r>
        <w:rPr>
          <w:lang w:eastAsia="zh-CN"/>
        </w:rPr>
        <w:t xml:space="preserve"> or UE processing delay. The waiting time will be calculated and it depends on the detailed DL/UL configuration.</w:t>
      </w:r>
    </w:p>
    <w:p w14:paraId="13FC2E5A" w14:textId="77777777" w:rsidR="0064052E" w:rsidRDefault="00E74996">
      <w:pPr>
        <w:pStyle w:val="TH"/>
        <w:jc w:val="both"/>
        <w:rPr>
          <w:lang w:eastAsia="zh-CN"/>
        </w:rPr>
      </w:pPr>
      <w:r>
        <w:rPr>
          <w:lang w:eastAsia="zh-CN"/>
        </w:rPr>
        <w:lastRenderedPageBreak/>
        <w:t>Table</w:t>
      </w:r>
      <w:r>
        <w:t xml:space="preserve"> 5.7.2.</w:t>
      </w:r>
      <w:r>
        <w:rPr>
          <w:lang w:eastAsia="zh-CN"/>
        </w:rPr>
        <w:t>1</w:t>
      </w:r>
      <w:r>
        <w:t xml:space="preserve">-1 </w:t>
      </w:r>
      <w:r>
        <w:rPr>
          <w:lang w:eastAsia="zh-CN"/>
        </w:rPr>
        <w:t xml:space="preserve">Assumption of </w:t>
      </w:r>
      <w:r>
        <w:t xml:space="preserve">C-plane procedure </w:t>
      </w:r>
      <w:r>
        <w:rPr>
          <w:lang w:eastAsia="zh-CN"/>
        </w:rPr>
        <w:t>for NR</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4363"/>
        <w:gridCol w:w="3574"/>
      </w:tblGrid>
      <w:tr w:rsidR="0064052E" w14:paraId="4763F217" w14:textId="77777777">
        <w:trPr>
          <w:trHeight w:val="108"/>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08" w:type="dxa"/>
              <w:bottom w:w="0" w:type="dxa"/>
              <w:right w:w="108" w:type="dxa"/>
            </w:tcMar>
            <w:vAlign w:val="center"/>
          </w:tcPr>
          <w:p w14:paraId="4C8B0112" w14:textId="77777777" w:rsidR="0064052E" w:rsidRDefault="00E74996">
            <w:pPr>
              <w:pStyle w:val="TAH"/>
              <w:jc w:val="both"/>
              <w:rPr>
                <w:lang w:val="sv-SE" w:eastAsia="sv-SE"/>
              </w:rPr>
            </w:pPr>
            <w:r>
              <w:rPr>
                <w:lang w:val="sv-SE" w:eastAsia="sv-SE"/>
              </w:rPr>
              <w:t>Step</w:t>
            </w:r>
          </w:p>
        </w:tc>
        <w:tc>
          <w:tcPr>
            <w:tcW w:w="4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08" w:type="dxa"/>
              <w:bottom w:w="0" w:type="dxa"/>
              <w:right w:w="108" w:type="dxa"/>
            </w:tcMar>
            <w:vAlign w:val="center"/>
          </w:tcPr>
          <w:p w14:paraId="0BB4E93B" w14:textId="77777777" w:rsidR="0064052E" w:rsidRDefault="00E74996">
            <w:pPr>
              <w:pStyle w:val="TAH"/>
              <w:jc w:val="both"/>
              <w:rPr>
                <w:lang w:val="sv-SE" w:eastAsia="sv-SE"/>
              </w:rPr>
            </w:pPr>
            <w:r>
              <w:rPr>
                <w:lang w:val="sv-SE" w:eastAsia="sv-SE"/>
              </w:rPr>
              <w:t>Description</w:t>
            </w:r>
          </w:p>
        </w:tc>
        <w:tc>
          <w:tcPr>
            <w:tcW w:w="35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08" w:type="dxa"/>
              <w:bottom w:w="0" w:type="dxa"/>
              <w:right w:w="108" w:type="dxa"/>
            </w:tcMar>
            <w:vAlign w:val="bottom"/>
          </w:tcPr>
          <w:p w14:paraId="3664402B" w14:textId="77777777" w:rsidR="0064052E" w:rsidRDefault="00E74996">
            <w:pPr>
              <w:pStyle w:val="TAH"/>
              <w:jc w:val="both"/>
              <w:rPr>
                <w:lang w:val="sv-SE" w:eastAsia="sv-SE"/>
              </w:rPr>
            </w:pPr>
            <w:r>
              <w:rPr>
                <w:lang w:val="sv-SE" w:eastAsia="sv-SE"/>
              </w:rPr>
              <w:t xml:space="preserve">CP Latency for UL data transfer </w:t>
            </w:r>
          </w:p>
          <w:p w14:paraId="3EFE9341" w14:textId="77777777" w:rsidR="0064052E" w:rsidRDefault="00E74996">
            <w:pPr>
              <w:pStyle w:val="TAH"/>
              <w:jc w:val="both"/>
              <w:rPr>
                <w:lang w:val="sv-SE" w:eastAsia="sv-SE"/>
              </w:rPr>
            </w:pPr>
            <w:r>
              <w:rPr>
                <w:lang w:val="sv-SE" w:eastAsia="sv-SE"/>
              </w:rPr>
              <w:t>[ms]</w:t>
            </w:r>
          </w:p>
        </w:tc>
      </w:tr>
      <w:tr w:rsidR="0064052E" w14:paraId="472CE784" w14:textId="77777777">
        <w:trPr>
          <w:trHeight w:val="255"/>
          <w:jc w:val="center"/>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04B2F26" w14:textId="77777777" w:rsidR="0064052E" w:rsidRDefault="00E74996">
            <w:pPr>
              <w:pStyle w:val="TAL"/>
              <w:jc w:val="both"/>
              <w:rPr>
                <w:lang w:val="sv-SE" w:eastAsia="sv-SE"/>
              </w:rPr>
            </w:pPr>
            <w:r>
              <w:rPr>
                <w:lang w:val="sv-SE" w:eastAsia="sv-SE"/>
              </w:rPr>
              <w:t>1</w:t>
            </w:r>
          </w:p>
        </w:tc>
        <w:tc>
          <w:tcPr>
            <w:tcW w:w="43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F5CB9FE" w14:textId="77777777" w:rsidR="0064052E" w:rsidRDefault="00E74996">
            <w:pPr>
              <w:pStyle w:val="TAL"/>
              <w:jc w:val="both"/>
              <w:rPr>
                <w:lang w:val="en-US" w:eastAsia="sv-SE"/>
              </w:rPr>
            </w:pPr>
            <w:r>
              <w:rPr>
                <w:lang w:val="en-US" w:eastAsia="sv-SE"/>
              </w:rPr>
              <w:t>Delay due to RACH scheduling period (1TTI)</w:t>
            </w:r>
          </w:p>
        </w:tc>
        <w:tc>
          <w:tcPr>
            <w:tcW w:w="357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3582268" w14:textId="77777777" w:rsidR="0064052E" w:rsidRDefault="00E74996">
            <w:pPr>
              <w:pStyle w:val="TAL"/>
              <w:jc w:val="both"/>
              <w:rPr>
                <w:lang w:val="sv-SE" w:eastAsia="sv-SE"/>
              </w:rPr>
            </w:pPr>
            <w:r>
              <w:rPr>
                <w:lang w:val="sv-SE" w:eastAsia="sv-SE"/>
              </w:rPr>
              <w:t>0</w:t>
            </w:r>
          </w:p>
        </w:tc>
      </w:tr>
      <w:tr w:rsidR="0064052E" w14:paraId="01138EBD" w14:textId="77777777">
        <w:trPr>
          <w:trHeight w:val="255"/>
          <w:jc w:val="center"/>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0BA96D6" w14:textId="77777777" w:rsidR="0064052E" w:rsidRDefault="00E74996">
            <w:pPr>
              <w:pStyle w:val="TAL"/>
              <w:jc w:val="both"/>
              <w:rPr>
                <w:lang w:val="sv-SE" w:eastAsia="sv-SE"/>
              </w:rPr>
            </w:pPr>
            <w:r>
              <w:rPr>
                <w:lang w:val="sv-SE" w:eastAsia="sv-SE"/>
              </w:rPr>
              <w:t>2</w:t>
            </w:r>
          </w:p>
        </w:tc>
        <w:tc>
          <w:tcPr>
            <w:tcW w:w="43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1394817" w14:textId="77777777" w:rsidR="0064052E" w:rsidRDefault="00E74996">
            <w:pPr>
              <w:pStyle w:val="TAL"/>
              <w:jc w:val="both"/>
              <w:rPr>
                <w:lang w:val="sv-SE" w:eastAsia="sv-SE"/>
              </w:rPr>
            </w:pPr>
            <w:r>
              <w:rPr>
                <w:lang w:val="sv-SE" w:eastAsia="sv-SE"/>
              </w:rPr>
              <w:t>Transmission of RACH Preamble</w:t>
            </w:r>
          </w:p>
        </w:tc>
        <w:tc>
          <w:tcPr>
            <w:tcW w:w="357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D8F649B" w14:textId="77777777" w:rsidR="0064052E" w:rsidRDefault="00E74996">
            <w:pPr>
              <w:pStyle w:val="TAL"/>
              <w:jc w:val="both"/>
              <w:rPr>
                <w:lang w:val="sv-SE" w:eastAsia="zh-CN"/>
              </w:rPr>
            </w:pPr>
            <w:r>
              <w:rPr>
                <w:lang w:val="sv-SE" w:eastAsia="sv-SE"/>
              </w:rPr>
              <w:t>Length of the preamble according to the PRACH format as specified in [6  38.211]</w:t>
            </w:r>
            <w:r>
              <w:rPr>
                <w:lang w:val="sv-SE" w:eastAsia="zh-CN"/>
              </w:rPr>
              <w:t xml:space="preserve"> </w:t>
            </w:r>
          </w:p>
        </w:tc>
      </w:tr>
      <w:tr w:rsidR="0064052E" w14:paraId="27B2D903" w14:textId="77777777">
        <w:trPr>
          <w:trHeight w:val="255"/>
          <w:jc w:val="center"/>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657A906" w14:textId="77777777" w:rsidR="0064052E" w:rsidRDefault="00E74996">
            <w:pPr>
              <w:pStyle w:val="TAL"/>
              <w:jc w:val="both"/>
              <w:rPr>
                <w:lang w:val="sv-SE" w:eastAsia="sv-SE"/>
              </w:rPr>
            </w:pPr>
            <w:r>
              <w:rPr>
                <w:lang w:val="sv-SE" w:eastAsia="sv-SE"/>
              </w:rPr>
              <w:t>3</w:t>
            </w:r>
          </w:p>
        </w:tc>
        <w:tc>
          <w:tcPr>
            <w:tcW w:w="43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BFC2625" w14:textId="77777777" w:rsidR="0064052E" w:rsidRDefault="00E74996">
            <w:pPr>
              <w:pStyle w:val="TAL"/>
              <w:jc w:val="both"/>
              <w:rPr>
                <w:lang w:val="sv-SE" w:eastAsia="sv-SE"/>
              </w:rPr>
            </w:pPr>
            <w:r>
              <w:rPr>
                <w:lang w:val="sv-SE" w:eastAsia="sv-SE"/>
              </w:rPr>
              <w:t>Preamble detection and processing in gNB</w:t>
            </w:r>
          </w:p>
          <w:p w14:paraId="23502C04" w14:textId="77777777" w:rsidR="0064052E" w:rsidRDefault="00E74996">
            <w:pPr>
              <w:pStyle w:val="TAL"/>
              <w:jc w:val="both"/>
              <w:rPr>
                <w:lang w:val="sv-SE" w:eastAsia="sv-SE"/>
              </w:rPr>
            </w:pPr>
            <w:r>
              <w:rPr>
                <w:lang w:val="sv-SE" w:eastAsia="sv-SE"/>
              </w:rPr>
              <w:tab/>
            </w:r>
          </w:p>
        </w:tc>
        <w:tc>
          <w:tcPr>
            <w:tcW w:w="357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5B54F5F" w14:textId="77777777" w:rsidR="0064052E" w:rsidRDefault="00E74996">
            <w:pPr>
              <w:pStyle w:val="TAL"/>
              <w:jc w:val="both"/>
              <w:rPr>
                <w:color w:val="525252" w:themeColor="accent3" w:themeShade="80"/>
                <w:lang w:val="en-US" w:eastAsia="zh-CN"/>
              </w:rPr>
            </w:pPr>
            <w:r>
              <w:rPr>
                <w:lang w:val="sv-SE" w:eastAsia="sv-SE"/>
              </w:rPr>
              <w:t>T</w:t>
            </w:r>
            <w:r>
              <w:rPr>
                <w:vertAlign w:val="subscript"/>
                <w:lang w:eastAsia="zh-CN"/>
              </w:rPr>
              <w:t>proc,2</w:t>
            </w:r>
            <w:r>
              <w:rPr>
                <w:lang w:eastAsia="zh-CN"/>
              </w:rPr>
              <w:t xml:space="preserve"> (assuming d</w:t>
            </w:r>
            <w:r>
              <w:rPr>
                <w:vertAlign w:val="subscript"/>
                <w:lang w:eastAsia="zh-CN"/>
              </w:rPr>
              <w:t>2,1</w:t>
            </w:r>
            <w:r>
              <w:rPr>
                <w:lang w:eastAsia="zh-CN"/>
              </w:rPr>
              <w:t xml:space="preserve">=0) </w:t>
            </w:r>
          </w:p>
        </w:tc>
      </w:tr>
      <w:tr w:rsidR="0064052E" w14:paraId="3A6714C6" w14:textId="77777777">
        <w:trPr>
          <w:trHeight w:val="255"/>
          <w:jc w:val="center"/>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33C1857" w14:textId="77777777" w:rsidR="0064052E" w:rsidRDefault="00E74996">
            <w:pPr>
              <w:pStyle w:val="TAL"/>
              <w:jc w:val="both"/>
              <w:rPr>
                <w:lang w:val="sv-SE" w:eastAsia="sv-SE"/>
              </w:rPr>
            </w:pPr>
            <w:r>
              <w:rPr>
                <w:lang w:val="sv-SE" w:eastAsia="sv-SE"/>
              </w:rPr>
              <w:t>4</w:t>
            </w:r>
          </w:p>
        </w:tc>
        <w:tc>
          <w:tcPr>
            <w:tcW w:w="43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37E89B1" w14:textId="77777777" w:rsidR="0064052E" w:rsidRDefault="00E74996">
            <w:pPr>
              <w:pStyle w:val="TAL"/>
              <w:jc w:val="both"/>
              <w:rPr>
                <w:lang w:val="sv-SE" w:eastAsia="sv-SE"/>
              </w:rPr>
            </w:pPr>
            <w:r>
              <w:rPr>
                <w:lang w:val="sv-SE" w:eastAsia="sv-SE"/>
              </w:rPr>
              <w:t>Transmission of RA response</w:t>
            </w:r>
          </w:p>
        </w:tc>
        <w:tc>
          <w:tcPr>
            <w:tcW w:w="357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874F4BD" w14:textId="77777777" w:rsidR="0064052E" w:rsidRDefault="00E74996">
            <w:pPr>
              <w:pStyle w:val="TAL"/>
              <w:jc w:val="both"/>
              <w:rPr>
                <w:lang w:val="sv-SE" w:eastAsia="sv-SE"/>
              </w:rPr>
            </w:pPr>
            <w:r>
              <w:rPr>
                <w:lang w:val="sv-SE" w:eastAsia="sv-SE"/>
              </w:rPr>
              <w:t>Ts (the length of 1 slot / non-slot)</w:t>
            </w:r>
          </w:p>
          <w:p w14:paraId="29DDBB4C" w14:textId="77777777" w:rsidR="0064052E" w:rsidRDefault="00E74996">
            <w:pPr>
              <w:pStyle w:val="TAL"/>
              <w:jc w:val="both"/>
              <w:rPr>
                <w:lang w:eastAsia="zh-CN"/>
              </w:rPr>
            </w:pPr>
            <w:r>
              <w:rPr>
                <w:lang w:eastAsia="zh-CN"/>
              </w:rPr>
              <w:t>NOTE: the length of 1 slot or 1 non-slot include PDCCH and PDSCH (the first OFDM symbol of PDSCH is frequency multiplexed with PDCCH).</w:t>
            </w:r>
          </w:p>
        </w:tc>
      </w:tr>
      <w:tr w:rsidR="0064052E" w14:paraId="32C804FC" w14:textId="77777777">
        <w:trPr>
          <w:trHeight w:val="495"/>
          <w:jc w:val="center"/>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F94B252" w14:textId="77777777" w:rsidR="0064052E" w:rsidRDefault="00E74996">
            <w:pPr>
              <w:pStyle w:val="TAL"/>
              <w:jc w:val="both"/>
              <w:rPr>
                <w:lang w:val="sv-SE" w:eastAsia="sv-SE"/>
              </w:rPr>
            </w:pPr>
            <w:r>
              <w:rPr>
                <w:lang w:val="sv-SE" w:eastAsia="sv-SE"/>
              </w:rPr>
              <w:t>5</w:t>
            </w:r>
          </w:p>
        </w:tc>
        <w:tc>
          <w:tcPr>
            <w:tcW w:w="43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689A4B8" w14:textId="77777777" w:rsidR="0064052E" w:rsidRDefault="00E74996">
            <w:pPr>
              <w:pStyle w:val="TAL"/>
              <w:jc w:val="both"/>
              <w:rPr>
                <w:lang w:val="sv-SE" w:eastAsia="sv-SE"/>
              </w:rPr>
            </w:pPr>
            <w:r>
              <w:rPr>
                <w:lang w:val="sv-SE" w:eastAsia="sv-SE"/>
              </w:rPr>
              <w:t>UE Processing Delay (decoding of scheduling grant, timing alignment and C-RNTI assignment + L1 encoding of RRC Resume Request)</w:t>
            </w:r>
          </w:p>
        </w:tc>
        <w:tc>
          <w:tcPr>
            <w:tcW w:w="357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980F1C7" w14:textId="77777777" w:rsidR="0064052E" w:rsidRDefault="00E74996">
            <w:pPr>
              <w:pStyle w:val="TAL"/>
              <w:jc w:val="both"/>
              <w:rPr>
                <w:kern w:val="2"/>
                <w:lang w:eastAsia="zh-CN"/>
              </w:rPr>
            </w:pPr>
            <w:r>
              <w:rPr>
                <w:lang w:val="sv-SE" w:eastAsia="sv-SE"/>
              </w:rPr>
              <w:t xml:space="preserve"> </w:t>
            </w:r>
            <w:r>
              <w:rPr>
                <w:i/>
                <w:kern w:val="2"/>
                <w:lang w:eastAsia="zh-CN"/>
              </w:rPr>
              <w:t>N</w:t>
            </w:r>
            <w:r>
              <w:rPr>
                <w:kern w:val="2"/>
                <w:vertAlign w:val="subscript"/>
                <w:lang w:eastAsia="zh-CN"/>
              </w:rPr>
              <w:t>T,1</w:t>
            </w:r>
            <w:r>
              <w:rPr>
                <w:i/>
                <w:kern w:val="2"/>
                <w:lang w:eastAsia="zh-CN"/>
              </w:rPr>
              <w:t>+N</w:t>
            </w:r>
            <w:r>
              <w:rPr>
                <w:kern w:val="2"/>
                <w:vertAlign w:val="subscript"/>
                <w:lang w:eastAsia="zh-CN"/>
              </w:rPr>
              <w:t>T,2</w:t>
            </w:r>
            <w:r>
              <w:rPr>
                <w:i/>
                <w:kern w:val="2"/>
                <w:lang w:eastAsia="zh-CN"/>
              </w:rPr>
              <w:t>+</w:t>
            </w:r>
            <w:r>
              <w:rPr>
                <w:kern w:val="2"/>
                <w:lang w:eastAsia="zh-CN"/>
              </w:rPr>
              <w:t>0.5</w:t>
            </w:r>
            <w:r>
              <w:rPr>
                <w:i/>
                <w:kern w:val="2"/>
                <w:lang w:eastAsia="zh-CN"/>
              </w:rPr>
              <w:t xml:space="preserve"> </w:t>
            </w:r>
            <w:proofErr w:type="spellStart"/>
            <w:r>
              <w:rPr>
                <w:kern w:val="2"/>
                <w:lang w:eastAsia="zh-CN"/>
              </w:rPr>
              <w:t>ms</w:t>
            </w:r>
            <w:proofErr w:type="spellEnd"/>
          </w:p>
        </w:tc>
      </w:tr>
      <w:tr w:rsidR="0064052E" w14:paraId="0BC4019B" w14:textId="77777777">
        <w:trPr>
          <w:trHeight w:val="255"/>
          <w:jc w:val="center"/>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E73F909" w14:textId="77777777" w:rsidR="0064052E" w:rsidRDefault="00E74996">
            <w:pPr>
              <w:pStyle w:val="TAL"/>
              <w:jc w:val="both"/>
              <w:rPr>
                <w:lang w:val="sv-SE" w:eastAsia="sv-SE"/>
              </w:rPr>
            </w:pPr>
            <w:r>
              <w:rPr>
                <w:lang w:val="sv-SE" w:eastAsia="sv-SE"/>
              </w:rPr>
              <w:t>6</w:t>
            </w:r>
          </w:p>
        </w:tc>
        <w:tc>
          <w:tcPr>
            <w:tcW w:w="43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2259EAC" w14:textId="77777777" w:rsidR="0064052E" w:rsidRDefault="00E74996">
            <w:pPr>
              <w:pStyle w:val="TAL"/>
              <w:jc w:val="both"/>
              <w:rPr>
                <w:lang w:val="sv-SE" w:eastAsia="sv-SE"/>
              </w:rPr>
            </w:pPr>
            <w:r>
              <w:rPr>
                <w:lang w:val="sv-SE" w:eastAsia="sv-SE"/>
              </w:rPr>
              <w:t>Transmission of RRC Resume Request</w:t>
            </w:r>
          </w:p>
        </w:tc>
        <w:tc>
          <w:tcPr>
            <w:tcW w:w="357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844DC23" w14:textId="77777777" w:rsidR="0064052E" w:rsidRDefault="00E74996">
            <w:pPr>
              <w:pStyle w:val="TAL"/>
              <w:jc w:val="both"/>
              <w:rPr>
                <w:lang w:val="sv-SE" w:eastAsia="sv-SE"/>
              </w:rPr>
            </w:pPr>
            <w:r>
              <w:rPr>
                <w:lang w:val="sv-SE" w:eastAsia="sv-SE"/>
              </w:rPr>
              <w:t>Ts (the length of 1 slot / non-slot)</w:t>
            </w:r>
          </w:p>
          <w:p w14:paraId="04BE18A4" w14:textId="77777777" w:rsidR="0064052E" w:rsidRDefault="00E74996">
            <w:pPr>
              <w:pStyle w:val="TAL"/>
              <w:jc w:val="both"/>
              <w:rPr>
                <w:lang w:eastAsia="zh-CN"/>
              </w:rPr>
            </w:pPr>
            <w:r>
              <w:rPr>
                <w:lang w:eastAsia="zh-CN"/>
              </w:rPr>
              <w:t>NOTE: the length of 1 slot or 1 non-slot is equal to PUSCH allocation length.</w:t>
            </w:r>
          </w:p>
        </w:tc>
      </w:tr>
      <w:tr w:rsidR="0064052E" w14:paraId="3115A59F" w14:textId="77777777">
        <w:trPr>
          <w:trHeight w:val="255"/>
          <w:jc w:val="center"/>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97E495C" w14:textId="77777777" w:rsidR="0064052E" w:rsidRDefault="00E74996">
            <w:pPr>
              <w:pStyle w:val="TAL"/>
              <w:jc w:val="both"/>
              <w:rPr>
                <w:lang w:val="sv-SE" w:eastAsia="sv-SE"/>
              </w:rPr>
            </w:pPr>
            <w:r>
              <w:rPr>
                <w:lang w:val="sv-SE" w:eastAsia="sv-SE"/>
              </w:rPr>
              <w:t>7</w:t>
            </w:r>
          </w:p>
        </w:tc>
        <w:tc>
          <w:tcPr>
            <w:tcW w:w="43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CD13525" w14:textId="77777777" w:rsidR="0064052E" w:rsidRDefault="00E74996">
            <w:pPr>
              <w:pStyle w:val="TAL"/>
              <w:jc w:val="both"/>
              <w:rPr>
                <w:lang w:val="sv-SE" w:eastAsia="sv-SE"/>
              </w:rPr>
            </w:pPr>
            <w:r>
              <w:rPr>
                <w:lang w:val="sv-SE" w:eastAsia="sv-SE"/>
              </w:rPr>
              <w:t>Processing delay in gNB (L2 and RRC)</w:t>
            </w:r>
          </w:p>
        </w:tc>
        <w:tc>
          <w:tcPr>
            <w:tcW w:w="357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0F0CDD9" w14:textId="77777777" w:rsidR="0064052E" w:rsidRDefault="00E74996">
            <w:pPr>
              <w:pStyle w:val="TAL"/>
              <w:jc w:val="both"/>
              <w:rPr>
                <w:lang w:val="sv-SE" w:eastAsia="sv-SE"/>
              </w:rPr>
            </w:pPr>
            <w:r>
              <w:rPr>
                <w:lang w:val="sv-SE" w:eastAsia="sv-SE"/>
              </w:rPr>
              <w:t>3</w:t>
            </w:r>
          </w:p>
        </w:tc>
      </w:tr>
      <w:tr w:rsidR="0064052E" w14:paraId="3BF619D9" w14:textId="77777777">
        <w:trPr>
          <w:trHeight w:val="255"/>
          <w:jc w:val="center"/>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67F898D" w14:textId="77777777" w:rsidR="0064052E" w:rsidRDefault="00E74996">
            <w:pPr>
              <w:pStyle w:val="TAL"/>
              <w:jc w:val="both"/>
              <w:rPr>
                <w:lang w:val="sv-SE" w:eastAsia="sv-SE"/>
              </w:rPr>
            </w:pPr>
            <w:r>
              <w:rPr>
                <w:lang w:val="sv-SE" w:eastAsia="sv-SE"/>
              </w:rPr>
              <w:t>8</w:t>
            </w:r>
          </w:p>
        </w:tc>
        <w:tc>
          <w:tcPr>
            <w:tcW w:w="43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5CC9B77" w14:textId="77777777" w:rsidR="0064052E" w:rsidRDefault="00E74996">
            <w:pPr>
              <w:pStyle w:val="TAL"/>
              <w:jc w:val="both"/>
              <w:rPr>
                <w:lang w:val="sv-SE" w:eastAsia="sv-SE"/>
              </w:rPr>
            </w:pPr>
            <w:r>
              <w:rPr>
                <w:lang w:val="sv-SE" w:eastAsia="sv-SE"/>
              </w:rPr>
              <w:t>Transmission of RRC Resume</w:t>
            </w:r>
          </w:p>
        </w:tc>
        <w:tc>
          <w:tcPr>
            <w:tcW w:w="357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574C6AA" w14:textId="77777777" w:rsidR="0064052E" w:rsidRDefault="00E74996">
            <w:pPr>
              <w:pStyle w:val="TAL"/>
              <w:jc w:val="both"/>
              <w:rPr>
                <w:lang w:val="sv-SE" w:eastAsia="zh-CN"/>
              </w:rPr>
            </w:pPr>
            <w:r>
              <w:rPr>
                <w:lang w:val="sv-SE" w:eastAsia="sv-SE"/>
              </w:rPr>
              <w:t>Ts (the length of 1 slot / non-slot)</w:t>
            </w:r>
          </w:p>
        </w:tc>
      </w:tr>
      <w:tr w:rsidR="0064052E" w14:paraId="0CF8A928" w14:textId="77777777">
        <w:trPr>
          <w:trHeight w:val="255"/>
          <w:jc w:val="center"/>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B4A70DC" w14:textId="77777777" w:rsidR="0064052E" w:rsidRDefault="00E74996">
            <w:pPr>
              <w:pStyle w:val="TAL"/>
              <w:jc w:val="both"/>
              <w:rPr>
                <w:lang w:val="sv-SE" w:eastAsia="sv-SE"/>
              </w:rPr>
            </w:pPr>
            <w:r>
              <w:rPr>
                <w:lang w:val="sv-SE" w:eastAsia="sv-SE"/>
              </w:rPr>
              <w:t>9</w:t>
            </w:r>
          </w:p>
        </w:tc>
        <w:tc>
          <w:tcPr>
            <w:tcW w:w="43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1D893F8" w14:textId="77777777" w:rsidR="0064052E" w:rsidRDefault="00E74996">
            <w:pPr>
              <w:pStyle w:val="TAL"/>
              <w:jc w:val="both"/>
              <w:rPr>
                <w:lang w:val="en-US" w:eastAsia="sv-SE"/>
              </w:rPr>
            </w:pPr>
            <w:r>
              <w:rPr>
                <w:lang w:val="en-US" w:eastAsia="sv-SE"/>
              </w:rPr>
              <w:t>Processing delay in UE of RRC Resume including grant reception</w:t>
            </w:r>
          </w:p>
        </w:tc>
        <w:tc>
          <w:tcPr>
            <w:tcW w:w="357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CB1683D" w14:textId="77777777" w:rsidR="0064052E" w:rsidRDefault="00E74996">
            <w:pPr>
              <w:pStyle w:val="TAL"/>
              <w:jc w:val="both"/>
              <w:rPr>
                <w:lang w:val="sv-SE" w:eastAsia="zh-CN"/>
              </w:rPr>
            </w:pPr>
            <w:r>
              <w:rPr>
                <w:lang w:val="sv-SE" w:eastAsia="sv-SE"/>
              </w:rPr>
              <w:t>7</w:t>
            </w:r>
          </w:p>
        </w:tc>
      </w:tr>
      <w:tr w:rsidR="0064052E" w14:paraId="17340FA3" w14:textId="77777777">
        <w:trPr>
          <w:trHeight w:val="255"/>
          <w:jc w:val="center"/>
        </w:trPr>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A7E1177" w14:textId="77777777" w:rsidR="0064052E" w:rsidRDefault="00E74996">
            <w:pPr>
              <w:pStyle w:val="TAL"/>
              <w:jc w:val="both"/>
              <w:rPr>
                <w:lang w:val="sv-SE" w:eastAsia="sv-SE"/>
              </w:rPr>
            </w:pPr>
            <w:r>
              <w:rPr>
                <w:lang w:val="sv-SE" w:eastAsia="sv-SE"/>
              </w:rPr>
              <w:t>10</w:t>
            </w:r>
          </w:p>
        </w:tc>
        <w:tc>
          <w:tcPr>
            <w:tcW w:w="43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170C2F9" w14:textId="77777777" w:rsidR="0064052E" w:rsidRDefault="00E74996">
            <w:pPr>
              <w:pStyle w:val="TAL"/>
              <w:jc w:val="both"/>
              <w:rPr>
                <w:lang w:val="sv-SE" w:eastAsia="sv-SE"/>
              </w:rPr>
            </w:pPr>
            <w:r>
              <w:rPr>
                <w:lang w:val="sv-SE" w:eastAsia="sv-SE"/>
              </w:rPr>
              <w:t xml:space="preserve">Transmission of RRC Resume Complete and UP data </w:t>
            </w:r>
          </w:p>
        </w:tc>
        <w:tc>
          <w:tcPr>
            <w:tcW w:w="357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DF47B89" w14:textId="77777777" w:rsidR="0064052E" w:rsidRDefault="00E74996">
            <w:pPr>
              <w:pStyle w:val="TAL"/>
              <w:jc w:val="both"/>
              <w:rPr>
                <w:lang w:val="sv-SE" w:eastAsia="sv-SE"/>
              </w:rPr>
            </w:pPr>
            <w:r>
              <w:rPr>
                <w:lang w:val="sv-SE" w:eastAsia="sv-SE"/>
              </w:rPr>
              <w:t>0</w:t>
            </w:r>
          </w:p>
        </w:tc>
      </w:tr>
      <w:tr w:rsidR="0064052E" w14:paraId="01F48E8B" w14:textId="77777777">
        <w:trPr>
          <w:trHeight w:val="255"/>
          <w:jc w:val="center"/>
        </w:trPr>
        <w:tc>
          <w:tcPr>
            <w:tcW w:w="8926"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348A406" w14:textId="77777777" w:rsidR="0064052E" w:rsidRDefault="00E74996">
            <w:pPr>
              <w:pStyle w:val="TAN"/>
              <w:jc w:val="both"/>
              <w:rPr>
                <w:lang w:val="sv-SE" w:eastAsia="zh-CN"/>
              </w:rPr>
            </w:pPr>
            <w:r>
              <w:rPr>
                <w:lang w:val="sv-SE" w:eastAsia="zh-CN"/>
              </w:rPr>
              <w:t>Notes:</w:t>
            </w:r>
          </w:p>
          <w:p w14:paraId="54C962C7" w14:textId="77777777" w:rsidR="0064052E" w:rsidRDefault="00E74996">
            <w:pPr>
              <w:pStyle w:val="TAN"/>
              <w:jc w:val="both"/>
              <w:rPr>
                <w:bCs/>
                <w:lang w:val="sv-SE" w:eastAsia="zh-CN"/>
              </w:rPr>
            </w:pPr>
            <w:r>
              <w:rPr>
                <w:bCs/>
                <w:lang w:eastAsia="sv-SE"/>
              </w:rPr>
              <w:t>1.</w:t>
            </w:r>
            <w:r>
              <w:rPr>
                <w:bCs/>
                <w:lang w:eastAsia="sv-SE"/>
              </w:rPr>
              <w:tab/>
              <w:t xml:space="preserve">For step 1, the procedure for </w:t>
            </w:r>
            <w:r>
              <w:rPr>
                <w:bCs/>
                <w:i/>
                <w:lang w:eastAsia="sv-SE"/>
              </w:rPr>
              <w:t>transition from a most “battery efficient” state</w:t>
            </w:r>
            <w:r>
              <w:rPr>
                <w:bCs/>
                <w:lang w:eastAsia="sv-SE"/>
              </w:rPr>
              <w:t xml:space="preserve"> has yet not begun, hence this step is not relevant for the latency of the procedure which is illustrated by a '0' in the above.</w:t>
            </w:r>
          </w:p>
          <w:p w14:paraId="4CDF5C03" w14:textId="77777777" w:rsidR="0064052E" w:rsidRDefault="00E74996">
            <w:pPr>
              <w:pStyle w:val="TAN"/>
              <w:jc w:val="both"/>
              <w:rPr>
                <w:bCs/>
                <w:lang w:val="sv-SE" w:eastAsia="zh-CN"/>
              </w:rPr>
            </w:pPr>
            <w:r>
              <w:rPr>
                <w:bCs/>
                <w:lang w:eastAsia="zh-CN"/>
              </w:rPr>
              <w:t>2.</w:t>
            </w:r>
            <w:r>
              <w:rPr>
                <w:bCs/>
                <w:lang w:eastAsia="zh-CN"/>
              </w:rPr>
              <w:tab/>
              <w:t>For step 3, t</w:t>
            </w:r>
            <w:r>
              <w:rPr>
                <w:lang w:eastAsia="zh-CN"/>
              </w:rPr>
              <w:t xml:space="preserve">he value of </w:t>
            </w:r>
            <w:r>
              <w:rPr>
                <w:lang w:val="sv-SE" w:eastAsia="sv-SE"/>
              </w:rPr>
              <w:t>T</w:t>
            </w:r>
            <w:r>
              <w:rPr>
                <w:vertAlign w:val="subscript"/>
                <w:lang w:eastAsia="zh-CN"/>
              </w:rPr>
              <w:t>proc,2</w:t>
            </w:r>
            <w:r>
              <w:rPr>
                <w:lang w:eastAsia="zh-CN"/>
              </w:rPr>
              <w:t xml:space="preserve">  is used only for evaluation. </w:t>
            </w:r>
            <w:proofErr w:type="spellStart"/>
            <w:r>
              <w:rPr>
                <w:lang w:eastAsia="zh-CN"/>
              </w:rPr>
              <w:t>gNB</w:t>
            </w:r>
            <w:proofErr w:type="spellEnd"/>
            <w:r>
              <w:rPr>
                <w:lang w:eastAsia="zh-CN"/>
              </w:rPr>
              <w:t xml:space="preserve"> processing delay may vary depending on implementation.</w:t>
            </w:r>
          </w:p>
          <w:p w14:paraId="2FD9B243" w14:textId="77777777" w:rsidR="0064052E" w:rsidRDefault="00E74996">
            <w:pPr>
              <w:pStyle w:val="TAN"/>
              <w:jc w:val="both"/>
              <w:rPr>
                <w:bCs/>
                <w:lang w:eastAsia="sv-SE"/>
              </w:rPr>
            </w:pPr>
            <w:r>
              <w:rPr>
                <w:bCs/>
                <w:lang w:eastAsia="sv-SE"/>
              </w:rPr>
              <w:t>3.</w:t>
            </w:r>
            <w:r>
              <w:rPr>
                <w:bCs/>
                <w:lang w:eastAsia="sv-SE"/>
              </w:rPr>
              <w:tab/>
              <w:t xml:space="preserve">For </w:t>
            </w:r>
            <w:r>
              <w:rPr>
                <w:lang w:eastAsia="zh-CN"/>
              </w:rPr>
              <w:t xml:space="preserve">step 5, the latency of </w:t>
            </w:r>
            <w:r>
              <w:rPr>
                <w:i/>
                <w:kern w:val="2"/>
                <w:lang w:eastAsia="zh-CN"/>
              </w:rPr>
              <w:t>N</w:t>
            </w:r>
            <w:r>
              <w:rPr>
                <w:kern w:val="2"/>
                <w:vertAlign w:val="subscript"/>
                <w:lang w:eastAsia="zh-CN"/>
              </w:rPr>
              <w:t>T,1</w:t>
            </w:r>
            <w:r>
              <w:rPr>
                <w:i/>
                <w:kern w:val="2"/>
                <w:lang w:eastAsia="zh-CN"/>
              </w:rPr>
              <w:t>+N</w:t>
            </w:r>
            <w:r>
              <w:rPr>
                <w:kern w:val="2"/>
                <w:vertAlign w:val="subscript"/>
                <w:lang w:eastAsia="zh-CN"/>
              </w:rPr>
              <w:t>T,2</w:t>
            </w:r>
            <w:r>
              <w:rPr>
                <w:i/>
                <w:kern w:val="2"/>
                <w:lang w:eastAsia="zh-CN"/>
              </w:rPr>
              <w:t>+</w:t>
            </w:r>
            <w:r>
              <w:rPr>
                <w:kern w:val="2"/>
                <w:lang w:eastAsia="zh-CN"/>
              </w:rPr>
              <w:t>0.5</w:t>
            </w:r>
            <w:r>
              <w:rPr>
                <w:lang w:eastAsia="zh-CN"/>
              </w:rPr>
              <w:t xml:space="preserve">ms is used according to Section 8.3 of TS 38.213. </w:t>
            </w:r>
            <w:r>
              <w:rPr>
                <w:i/>
                <w:kern w:val="2"/>
                <w:lang w:eastAsia="zh-CN"/>
              </w:rPr>
              <w:t>N</w:t>
            </w:r>
            <w:r>
              <w:rPr>
                <w:kern w:val="2"/>
                <w:vertAlign w:val="subscript"/>
                <w:lang w:eastAsia="zh-CN"/>
              </w:rPr>
              <w:t>T,1</w:t>
            </w:r>
            <w:r>
              <w:rPr>
                <w:lang w:eastAsia="zh-CN"/>
              </w:rPr>
              <w:t xml:space="preserve"> </w:t>
            </w:r>
            <w:r>
              <w:t xml:space="preserve">is a time duration of </w:t>
            </w:r>
            <w:r>
              <w:rPr>
                <w:i/>
                <w:kern w:val="2"/>
                <w:lang w:eastAsia="zh-CN"/>
              </w:rPr>
              <w:t>N</w:t>
            </w:r>
            <w:r>
              <w:rPr>
                <w:kern w:val="2"/>
                <w:vertAlign w:val="subscript"/>
                <w:lang w:eastAsia="zh-CN"/>
              </w:rPr>
              <w:t>1</w:t>
            </w:r>
            <w:r>
              <w:t xml:space="preserve"> symbols corresponding to a PDSCH reception time for PDSCH processing capability 1 when additional PDSCH DM-RS is configured; </w:t>
            </w:r>
            <w:r>
              <w:rPr>
                <w:lang w:eastAsia="zh-CN"/>
              </w:rPr>
              <w:t xml:space="preserve">and </w:t>
            </w:r>
            <w:r>
              <w:rPr>
                <w:i/>
                <w:kern w:val="2"/>
                <w:lang w:eastAsia="zh-CN"/>
              </w:rPr>
              <w:t>N</w:t>
            </w:r>
            <w:r>
              <w:rPr>
                <w:kern w:val="2"/>
                <w:vertAlign w:val="subscript"/>
                <w:lang w:eastAsia="zh-CN"/>
              </w:rPr>
              <w:t>T,2</w:t>
            </w:r>
            <w:r>
              <w:rPr>
                <w:lang w:eastAsia="zh-CN"/>
              </w:rPr>
              <w:t xml:space="preserve"> </w:t>
            </w:r>
            <w:r>
              <w:t xml:space="preserve">is a time duration of </w:t>
            </w:r>
            <w:r>
              <w:rPr>
                <w:i/>
                <w:kern w:val="2"/>
                <w:lang w:eastAsia="zh-CN"/>
              </w:rPr>
              <w:t>N</w:t>
            </w:r>
            <w:r>
              <w:rPr>
                <w:kern w:val="2"/>
                <w:vertAlign w:val="subscript"/>
                <w:lang w:eastAsia="zh-CN"/>
              </w:rPr>
              <w:t>2</w:t>
            </w:r>
            <w:r>
              <w:t xml:space="preserve"> symbols corresponding to a PUSCH preparation time for PUSCH processing capability 1</w:t>
            </w:r>
            <w:r>
              <w:rPr>
                <w:lang w:eastAsia="zh-CN"/>
              </w:rPr>
              <w:t xml:space="preserve">. The value of </w:t>
            </w:r>
            <w:r>
              <w:rPr>
                <w:i/>
                <w:kern w:val="2"/>
                <w:lang w:eastAsia="zh-CN"/>
              </w:rPr>
              <w:t>N</w:t>
            </w:r>
            <w:r>
              <w:rPr>
                <w:kern w:val="2"/>
                <w:vertAlign w:val="subscript"/>
                <w:lang w:eastAsia="zh-CN"/>
              </w:rPr>
              <w:t>1</w:t>
            </w:r>
            <w:r>
              <w:rPr>
                <w:lang w:eastAsia="zh-CN"/>
              </w:rPr>
              <w:t xml:space="preserve"> and </w:t>
            </w:r>
            <w:r>
              <w:rPr>
                <w:i/>
                <w:kern w:val="2"/>
                <w:lang w:eastAsia="zh-CN"/>
              </w:rPr>
              <w:t>N</w:t>
            </w:r>
            <w:r>
              <w:rPr>
                <w:kern w:val="2"/>
                <w:vertAlign w:val="subscript"/>
                <w:lang w:eastAsia="zh-CN"/>
              </w:rPr>
              <w:t>2</w:t>
            </w:r>
            <w:r>
              <w:rPr>
                <w:lang w:eastAsia="zh-CN"/>
              </w:rPr>
              <w:t xml:space="preserve"> are shown in Table 5.3-1 and Table 6.4-1 of TS38.214, respectively..</w:t>
            </w:r>
          </w:p>
          <w:p w14:paraId="4D987FA4" w14:textId="77777777" w:rsidR="0064052E" w:rsidRDefault="00E74996">
            <w:pPr>
              <w:pStyle w:val="TAN"/>
              <w:jc w:val="both"/>
              <w:rPr>
                <w:bCs/>
                <w:lang w:eastAsia="sv-SE"/>
              </w:rPr>
            </w:pPr>
            <w:r>
              <w:rPr>
                <w:bCs/>
                <w:lang w:eastAsia="sv-SE"/>
              </w:rPr>
              <w:t>4.</w:t>
            </w:r>
            <w:r>
              <w:rPr>
                <w:bCs/>
                <w:lang w:eastAsia="sv-SE"/>
              </w:rPr>
              <w:tab/>
              <w:t xml:space="preserve">For step 7, the processing delay in </w:t>
            </w:r>
            <w:proofErr w:type="spellStart"/>
            <w:r>
              <w:rPr>
                <w:bCs/>
                <w:lang w:eastAsia="sv-SE"/>
              </w:rPr>
              <w:t>gNB</w:t>
            </w:r>
            <w:proofErr w:type="spellEnd"/>
            <w:r>
              <w:rPr>
                <w:bCs/>
                <w:lang w:eastAsia="sv-SE"/>
              </w:rPr>
              <w:t xml:space="preserve"> (L2 and RRC) has been reduced to 3 </w:t>
            </w:r>
            <w:proofErr w:type="spellStart"/>
            <w:r>
              <w:rPr>
                <w:bCs/>
                <w:lang w:eastAsia="sv-SE"/>
              </w:rPr>
              <w:t>ms.</w:t>
            </w:r>
            <w:proofErr w:type="spellEnd"/>
            <w:r>
              <w:rPr>
                <w:bCs/>
                <w:sz w:val="16"/>
                <w:lang w:eastAsia="sv-SE"/>
              </w:rPr>
              <w:t xml:space="preserve"> </w:t>
            </w:r>
            <w:r>
              <w:rPr>
                <w:lang w:eastAsia="zh-CN"/>
              </w:rPr>
              <w:t>The delays due to inside-</w:t>
            </w:r>
            <w:proofErr w:type="spellStart"/>
            <w:r>
              <w:rPr>
                <w:lang w:eastAsia="zh-CN"/>
              </w:rPr>
              <w:t>gNB</w:t>
            </w:r>
            <w:proofErr w:type="spellEnd"/>
            <w:r>
              <w:rPr>
                <w:lang w:eastAsia="zh-CN"/>
              </w:rPr>
              <w:t xml:space="preserve"> or inter-</w:t>
            </w:r>
            <w:proofErr w:type="spellStart"/>
            <w:r>
              <w:rPr>
                <w:lang w:eastAsia="zh-CN"/>
              </w:rPr>
              <w:t>gNB</w:t>
            </w:r>
            <w:proofErr w:type="spellEnd"/>
            <w:r>
              <w:rPr>
                <w:lang w:eastAsia="zh-CN"/>
              </w:rPr>
              <w:t xml:space="preserve"> communication are not included in Step 7. Such delays may exist depending on deployment, but are not within the scope of this evaluation. </w:t>
            </w:r>
          </w:p>
          <w:p w14:paraId="6E65A578" w14:textId="77777777" w:rsidR="0064052E" w:rsidRDefault="00E74996">
            <w:pPr>
              <w:pStyle w:val="TAN"/>
              <w:jc w:val="both"/>
              <w:rPr>
                <w:bCs/>
                <w:lang w:eastAsia="sv-SE"/>
              </w:rPr>
            </w:pPr>
            <w:r>
              <w:rPr>
                <w:bCs/>
                <w:lang w:eastAsia="sv-SE"/>
              </w:rPr>
              <w:t>5.</w:t>
            </w:r>
            <w:r>
              <w:rPr>
                <w:bCs/>
                <w:lang w:eastAsia="sv-SE"/>
              </w:rPr>
              <w:tab/>
              <w:t xml:space="preserve">For step 9 for UL data transfer, </w:t>
            </w:r>
            <w:r>
              <w:rPr>
                <w:bCs/>
                <w:lang w:eastAsia="zh-CN"/>
              </w:rPr>
              <w:t>the processing delay in the UE (L2 and RRC) is considered, i.e., from reception of RRC Connection Resume to the reception of UL grant</w:t>
            </w:r>
            <w:r>
              <w:rPr>
                <w:bCs/>
                <w:lang w:eastAsia="sv-SE"/>
              </w:rPr>
              <w:t xml:space="preserve">. The transmission of UL grant by </w:t>
            </w:r>
            <w:proofErr w:type="spellStart"/>
            <w:r>
              <w:rPr>
                <w:bCs/>
                <w:lang w:eastAsia="sv-SE"/>
              </w:rPr>
              <w:t>gNB</w:t>
            </w:r>
            <w:proofErr w:type="spellEnd"/>
            <w:r>
              <w:rPr>
                <w:bCs/>
                <w:lang w:eastAsia="sv-SE"/>
              </w:rPr>
              <w:t xml:space="preserve"> and processing delay in the UE (processing of UL grant and preparing for UL </w:t>
            </w:r>
            <w:proofErr w:type="spellStart"/>
            <w:r>
              <w:rPr>
                <w:bCs/>
                <w:lang w:eastAsia="sv-SE"/>
              </w:rPr>
              <w:t>tx</w:t>
            </w:r>
            <w:proofErr w:type="spellEnd"/>
            <w:r>
              <w:rPr>
                <w:bCs/>
                <w:lang w:eastAsia="sv-SE"/>
              </w:rPr>
              <w:t xml:space="preserve">) are also considered. The </w:t>
            </w:r>
            <w:proofErr w:type="spellStart"/>
            <w:r>
              <w:rPr>
                <w:bCs/>
                <w:lang w:eastAsia="sv-SE"/>
              </w:rPr>
              <w:t>RRCConnectionResume</w:t>
            </w:r>
            <w:proofErr w:type="spellEnd"/>
            <w:r>
              <w:rPr>
                <w:bCs/>
                <w:lang w:eastAsia="sv-SE"/>
              </w:rPr>
              <w:t xml:space="preserve"> message only include</w:t>
            </w:r>
            <w:r>
              <w:rPr>
                <w:bCs/>
                <w:lang w:eastAsia="zh-CN"/>
              </w:rPr>
              <w:t>s</w:t>
            </w:r>
            <w:r>
              <w:rPr>
                <w:bCs/>
                <w:lang w:eastAsia="sv-SE"/>
              </w:rPr>
              <w:t xml:space="preserve"> MAC and PHY configuration. No DRX, SPS, CA, or MIMO re-configuration will be triggered by this message. </w:t>
            </w:r>
            <w:r>
              <w:rPr>
                <w:bCs/>
                <w:lang w:eastAsia="zh-CN"/>
              </w:rPr>
              <w:t>Further, the UL grant for transmission of RRC Connection Resume Complete and the data is transmitted over common search space with DCI format 0.</w:t>
            </w:r>
          </w:p>
          <w:p w14:paraId="4C89E634" w14:textId="77777777" w:rsidR="0064052E" w:rsidRDefault="00E74996">
            <w:pPr>
              <w:pStyle w:val="TAN"/>
              <w:jc w:val="both"/>
              <w:rPr>
                <w:lang w:val="sv-SE" w:eastAsia="sv-SE"/>
              </w:rPr>
            </w:pPr>
            <w:r>
              <w:rPr>
                <w:bCs/>
                <w:lang w:eastAsia="sv-SE"/>
              </w:rPr>
              <w:t>6.</w:t>
            </w:r>
            <w:r>
              <w:rPr>
                <w:bCs/>
                <w:lang w:eastAsia="sv-SE"/>
              </w:rPr>
              <w:tab/>
              <w:t>For step 10, the beginning of this subframe is considered to be "</w:t>
            </w:r>
            <w:r>
              <w:rPr>
                <w:bCs/>
                <w:i/>
                <w:lang w:eastAsia="sv-SE"/>
              </w:rPr>
              <w:t>the start of continuous data transfer</w:t>
            </w:r>
            <w:r>
              <w:rPr>
                <w:bCs/>
                <w:lang w:eastAsia="sv-SE"/>
              </w:rPr>
              <w:t>", hence this step is not relevant for the latency of the procedure which is illustrated by a '0' in the above.</w:t>
            </w:r>
          </w:p>
          <w:p w14:paraId="61512B3C" w14:textId="77777777" w:rsidR="0064052E" w:rsidRDefault="00E74996">
            <w:pPr>
              <w:pStyle w:val="TAN"/>
              <w:jc w:val="both"/>
              <w:rPr>
                <w:lang w:val="sv-SE" w:eastAsia="sv-SE"/>
              </w:rPr>
            </w:pPr>
            <w:r>
              <w:rPr>
                <w:color w:val="000000" w:themeColor="text1"/>
                <w:sz w:val="16"/>
                <w:szCs w:val="16"/>
                <w:lang w:eastAsia="zh-CN"/>
              </w:rPr>
              <w:t>7.</w:t>
            </w:r>
            <w:r>
              <w:rPr>
                <w:color w:val="000000" w:themeColor="text1"/>
                <w:sz w:val="16"/>
                <w:szCs w:val="16"/>
                <w:lang w:eastAsia="zh-CN"/>
              </w:rPr>
              <w:tab/>
              <w:t xml:space="preserve">For the case of a TDD band (30 kHz SCS) with an SUL band (15 kHz SCS), </w:t>
            </w:r>
            <w:r>
              <w:rPr>
                <w:bCs/>
                <w:lang w:val="sv-SE" w:eastAsia="zh-CN"/>
              </w:rPr>
              <w:t>the sub-carrier spacing of 15 kHz that results in larger delay is used in evaluating the latency for Step 3 and 5.</w:t>
            </w:r>
          </w:p>
        </w:tc>
      </w:tr>
    </w:tbl>
    <w:p w14:paraId="1E0D13A2" w14:textId="77777777" w:rsidR="0064052E" w:rsidRDefault="0064052E">
      <w:pPr>
        <w:jc w:val="both"/>
        <w:rPr>
          <w:lang w:eastAsia="zh-CN"/>
        </w:rPr>
      </w:pPr>
    </w:p>
    <w:p w14:paraId="76B6FCFA" w14:textId="77777777" w:rsidR="0064052E" w:rsidRDefault="0064052E">
      <w:pPr>
        <w:spacing w:afterLines="50" w:after="120"/>
        <w:jc w:val="both"/>
        <w:rPr>
          <w:rFonts w:cs="Arial"/>
          <w:bCs/>
          <w:lang w:eastAsia="zh-CN"/>
        </w:rPr>
      </w:pPr>
    </w:p>
    <w:sectPr w:rsidR="0064052E">
      <w:footerReference w:type="default" r:id="rId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51CC8" w14:textId="77777777" w:rsidR="00D97391" w:rsidRDefault="00D97391">
      <w:pPr>
        <w:spacing w:after="0" w:line="240" w:lineRule="auto"/>
      </w:pPr>
      <w:r>
        <w:separator/>
      </w:r>
    </w:p>
  </w:endnote>
  <w:endnote w:type="continuationSeparator" w:id="0">
    <w:p w14:paraId="1F36610C" w14:textId="77777777" w:rsidR="00D97391" w:rsidRDefault="00D97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518B0" w14:textId="77777777" w:rsidR="00E74996" w:rsidRDefault="00E74996">
    <w:pPr>
      <w:pStyle w:val="ad"/>
      <w:tabs>
        <w:tab w:val="center" w:pos="4820"/>
        <w:tab w:val="right" w:pos="9639"/>
      </w:tabs>
      <w:jc w:val="left"/>
    </w:pP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163CB" w14:textId="77777777" w:rsidR="00D97391" w:rsidRDefault="00D97391">
      <w:pPr>
        <w:spacing w:after="0" w:line="240" w:lineRule="auto"/>
      </w:pPr>
      <w:r>
        <w:separator/>
      </w:r>
    </w:p>
  </w:footnote>
  <w:footnote w:type="continuationSeparator" w:id="0">
    <w:p w14:paraId="6AE9969C" w14:textId="77777777" w:rsidR="00D97391" w:rsidRDefault="00D973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7000"/>
    <w:multiLevelType w:val="multilevel"/>
    <w:tmpl w:val="00C0700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D2452D5"/>
    <w:multiLevelType w:val="multilevel"/>
    <w:tmpl w:val="0D2452D5"/>
    <w:lvl w:ilvl="0">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3E74153"/>
    <w:multiLevelType w:val="multilevel"/>
    <w:tmpl w:val="43E74153"/>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97139F3"/>
    <w:multiLevelType w:val="multilevel"/>
    <w:tmpl w:val="497139F3"/>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9E5571E"/>
    <w:multiLevelType w:val="multilevel"/>
    <w:tmpl w:val="69E5571E"/>
    <w:lvl w:ilvl="0">
      <w:start w:val="129"/>
      <w:numFmt w:val="bullet"/>
      <w:lvlText w:val="-"/>
      <w:lvlJc w:val="left"/>
      <w:pPr>
        <w:ind w:left="1020" w:hanging="420"/>
      </w:pPr>
      <w:rPr>
        <w:rFonts w:ascii="Calibri" w:eastAsia="Calibri" w:hAnsi="Calibri"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3" w15:restartNumberingAfterBreak="0">
    <w:nsid w:val="6BDC17A9"/>
    <w:multiLevelType w:val="multilevel"/>
    <w:tmpl w:val="6BDC17A9"/>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3"/>
  </w:num>
  <w:num w:numId="4">
    <w:abstractNumId w:val="5"/>
  </w:num>
  <w:num w:numId="5">
    <w:abstractNumId w:val="6"/>
  </w:num>
  <w:num w:numId="6">
    <w:abstractNumId w:val="10"/>
  </w:num>
  <w:num w:numId="7">
    <w:abstractNumId w:val="14"/>
  </w:num>
  <w:num w:numId="8">
    <w:abstractNumId w:val="11"/>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3"/>
  </w:num>
  <w:num w:numId="12">
    <w:abstractNumId w:val="0"/>
  </w:num>
  <w:num w:numId="13">
    <w:abstractNumId w:val="12"/>
  </w:num>
  <w:num w:numId="14">
    <w:abstractNumId w:val="2"/>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lPTWgDioArGLQAAAA=="/>
  </w:docVars>
  <w:rsids>
    <w:rsidRoot w:val="00703220"/>
    <w:rsid w:val="0000007C"/>
    <w:rsid w:val="000000E5"/>
    <w:rsid w:val="0000042D"/>
    <w:rsid w:val="0000055C"/>
    <w:rsid w:val="00000AEF"/>
    <w:rsid w:val="00001018"/>
    <w:rsid w:val="000010E2"/>
    <w:rsid w:val="00001177"/>
    <w:rsid w:val="00001248"/>
    <w:rsid w:val="00001348"/>
    <w:rsid w:val="0000178E"/>
    <w:rsid w:val="00001A28"/>
    <w:rsid w:val="00001BDD"/>
    <w:rsid w:val="00001E23"/>
    <w:rsid w:val="00001F7C"/>
    <w:rsid w:val="0000210E"/>
    <w:rsid w:val="00002201"/>
    <w:rsid w:val="0000249B"/>
    <w:rsid w:val="000028BC"/>
    <w:rsid w:val="00003103"/>
    <w:rsid w:val="00003169"/>
    <w:rsid w:val="00003229"/>
    <w:rsid w:val="00003349"/>
    <w:rsid w:val="000037A3"/>
    <w:rsid w:val="00003C45"/>
    <w:rsid w:val="00003EA3"/>
    <w:rsid w:val="00003F88"/>
    <w:rsid w:val="0000409D"/>
    <w:rsid w:val="000044EF"/>
    <w:rsid w:val="000046F2"/>
    <w:rsid w:val="00004B70"/>
    <w:rsid w:val="00004CD7"/>
    <w:rsid w:val="00005783"/>
    <w:rsid w:val="00005B70"/>
    <w:rsid w:val="00005E6A"/>
    <w:rsid w:val="00006061"/>
    <w:rsid w:val="000060EF"/>
    <w:rsid w:val="000062EE"/>
    <w:rsid w:val="000065EF"/>
    <w:rsid w:val="0000687E"/>
    <w:rsid w:val="00006ACA"/>
    <w:rsid w:val="00006D5C"/>
    <w:rsid w:val="00007396"/>
    <w:rsid w:val="000073F2"/>
    <w:rsid w:val="00007569"/>
    <w:rsid w:val="00007877"/>
    <w:rsid w:val="0000796D"/>
    <w:rsid w:val="00007AE9"/>
    <w:rsid w:val="00007BF5"/>
    <w:rsid w:val="00007DDA"/>
    <w:rsid w:val="00007E6D"/>
    <w:rsid w:val="00007EF2"/>
    <w:rsid w:val="0001015D"/>
    <w:rsid w:val="000103B4"/>
    <w:rsid w:val="000104B7"/>
    <w:rsid w:val="0001078A"/>
    <w:rsid w:val="0001126E"/>
    <w:rsid w:val="000112F8"/>
    <w:rsid w:val="00011401"/>
    <w:rsid w:val="000117CC"/>
    <w:rsid w:val="00011BB0"/>
    <w:rsid w:val="00011C1B"/>
    <w:rsid w:val="000124DE"/>
    <w:rsid w:val="00012545"/>
    <w:rsid w:val="000127B4"/>
    <w:rsid w:val="00012B7F"/>
    <w:rsid w:val="00012F38"/>
    <w:rsid w:val="0001333A"/>
    <w:rsid w:val="00013459"/>
    <w:rsid w:val="000135DB"/>
    <w:rsid w:val="0001365D"/>
    <w:rsid w:val="000136FE"/>
    <w:rsid w:val="0001380D"/>
    <w:rsid w:val="00013A3B"/>
    <w:rsid w:val="00013D66"/>
    <w:rsid w:val="00013F61"/>
    <w:rsid w:val="000143D0"/>
    <w:rsid w:val="00014594"/>
    <w:rsid w:val="00014674"/>
    <w:rsid w:val="00014966"/>
    <w:rsid w:val="00014D65"/>
    <w:rsid w:val="00015381"/>
    <w:rsid w:val="000154C5"/>
    <w:rsid w:val="00015522"/>
    <w:rsid w:val="000155D7"/>
    <w:rsid w:val="00015790"/>
    <w:rsid w:val="00015B6E"/>
    <w:rsid w:val="00016049"/>
    <w:rsid w:val="0001628A"/>
    <w:rsid w:val="000168B4"/>
    <w:rsid w:val="000168F5"/>
    <w:rsid w:val="0001691F"/>
    <w:rsid w:val="00016AAF"/>
    <w:rsid w:val="00016AFA"/>
    <w:rsid w:val="00016D91"/>
    <w:rsid w:val="00016E87"/>
    <w:rsid w:val="000170DD"/>
    <w:rsid w:val="000177D0"/>
    <w:rsid w:val="000177FF"/>
    <w:rsid w:val="000178FF"/>
    <w:rsid w:val="00017A2C"/>
    <w:rsid w:val="00017AAC"/>
    <w:rsid w:val="00017E3E"/>
    <w:rsid w:val="00017EBF"/>
    <w:rsid w:val="00017FCC"/>
    <w:rsid w:val="0002009C"/>
    <w:rsid w:val="00020167"/>
    <w:rsid w:val="000201BE"/>
    <w:rsid w:val="000201F5"/>
    <w:rsid w:val="000201F9"/>
    <w:rsid w:val="000202F6"/>
    <w:rsid w:val="0002030E"/>
    <w:rsid w:val="00020753"/>
    <w:rsid w:val="00020A37"/>
    <w:rsid w:val="000212BC"/>
    <w:rsid w:val="000213AE"/>
    <w:rsid w:val="000213B9"/>
    <w:rsid w:val="00021438"/>
    <w:rsid w:val="0002174B"/>
    <w:rsid w:val="000217A3"/>
    <w:rsid w:val="00021B80"/>
    <w:rsid w:val="00021CF5"/>
    <w:rsid w:val="00021EC9"/>
    <w:rsid w:val="00021FCA"/>
    <w:rsid w:val="00022459"/>
    <w:rsid w:val="00022687"/>
    <w:rsid w:val="0002269D"/>
    <w:rsid w:val="00022820"/>
    <w:rsid w:val="00022C08"/>
    <w:rsid w:val="00022CA3"/>
    <w:rsid w:val="00022EA9"/>
    <w:rsid w:val="00022F36"/>
    <w:rsid w:val="000230AD"/>
    <w:rsid w:val="0002330B"/>
    <w:rsid w:val="00023408"/>
    <w:rsid w:val="00023545"/>
    <w:rsid w:val="000239A0"/>
    <w:rsid w:val="00023A32"/>
    <w:rsid w:val="00023B6C"/>
    <w:rsid w:val="00023BBB"/>
    <w:rsid w:val="00023FAD"/>
    <w:rsid w:val="00023FDE"/>
    <w:rsid w:val="0002406F"/>
    <w:rsid w:val="000243B2"/>
    <w:rsid w:val="000246F2"/>
    <w:rsid w:val="000248ED"/>
    <w:rsid w:val="0002496E"/>
    <w:rsid w:val="00024FB9"/>
    <w:rsid w:val="00025171"/>
    <w:rsid w:val="00025357"/>
    <w:rsid w:val="00025475"/>
    <w:rsid w:val="000254D5"/>
    <w:rsid w:val="00025A91"/>
    <w:rsid w:val="00025ADB"/>
    <w:rsid w:val="00025BE4"/>
    <w:rsid w:val="00025E2D"/>
    <w:rsid w:val="00025E38"/>
    <w:rsid w:val="00025F91"/>
    <w:rsid w:val="00025FE5"/>
    <w:rsid w:val="0002625B"/>
    <w:rsid w:val="00026A00"/>
    <w:rsid w:val="00026AAD"/>
    <w:rsid w:val="00026D3D"/>
    <w:rsid w:val="00026FC8"/>
    <w:rsid w:val="0002732F"/>
    <w:rsid w:val="00027347"/>
    <w:rsid w:val="000274B9"/>
    <w:rsid w:val="0002762F"/>
    <w:rsid w:val="000279BE"/>
    <w:rsid w:val="00027AED"/>
    <w:rsid w:val="0003079B"/>
    <w:rsid w:val="00030B4F"/>
    <w:rsid w:val="00030EA1"/>
    <w:rsid w:val="00031054"/>
    <w:rsid w:val="000313FE"/>
    <w:rsid w:val="0003143C"/>
    <w:rsid w:val="00031449"/>
    <w:rsid w:val="00031746"/>
    <w:rsid w:val="00031E5F"/>
    <w:rsid w:val="0003222E"/>
    <w:rsid w:val="00032336"/>
    <w:rsid w:val="00032679"/>
    <w:rsid w:val="00032BF9"/>
    <w:rsid w:val="00032BFB"/>
    <w:rsid w:val="00032E2E"/>
    <w:rsid w:val="000330F9"/>
    <w:rsid w:val="000332BA"/>
    <w:rsid w:val="0003369F"/>
    <w:rsid w:val="00033707"/>
    <w:rsid w:val="00033817"/>
    <w:rsid w:val="0003389F"/>
    <w:rsid w:val="00033A69"/>
    <w:rsid w:val="00033BF3"/>
    <w:rsid w:val="00033FCE"/>
    <w:rsid w:val="00034109"/>
    <w:rsid w:val="00034515"/>
    <w:rsid w:val="0003458E"/>
    <w:rsid w:val="000346C0"/>
    <w:rsid w:val="00034763"/>
    <w:rsid w:val="00034E62"/>
    <w:rsid w:val="00034E8F"/>
    <w:rsid w:val="00035236"/>
    <w:rsid w:val="000352BF"/>
    <w:rsid w:val="000357CF"/>
    <w:rsid w:val="00035B6B"/>
    <w:rsid w:val="00035FF3"/>
    <w:rsid w:val="000363D9"/>
    <w:rsid w:val="0003642B"/>
    <w:rsid w:val="00036753"/>
    <w:rsid w:val="000369B5"/>
    <w:rsid w:val="00036A6B"/>
    <w:rsid w:val="00036F66"/>
    <w:rsid w:val="0003728A"/>
    <w:rsid w:val="00037406"/>
    <w:rsid w:val="0003789E"/>
    <w:rsid w:val="0003798C"/>
    <w:rsid w:val="00037BD4"/>
    <w:rsid w:val="00037F39"/>
    <w:rsid w:val="00037FC9"/>
    <w:rsid w:val="00040248"/>
    <w:rsid w:val="00040566"/>
    <w:rsid w:val="000405FC"/>
    <w:rsid w:val="00040689"/>
    <w:rsid w:val="00040991"/>
    <w:rsid w:val="000409BE"/>
    <w:rsid w:val="00040A20"/>
    <w:rsid w:val="00040B7C"/>
    <w:rsid w:val="00041501"/>
    <w:rsid w:val="00041967"/>
    <w:rsid w:val="00041C12"/>
    <w:rsid w:val="00041EB8"/>
    <w:rsid w:val="00041EBF"/>
    <w:rsid w:val="00042238"/>
    <w:rsid w:val="00042753"/>
    <w:rsid w:val="00042AE4"/>
    <w:rsid w:val="000431F4"/>
    <w:rsid w:val="00043404"/>
    <w:rsid w:val="00043412"/>
    <w:rsid w:val="000436A5"/>
    <w:rsid w:val="0004394A"/>
    <w:rsid w:val="0004394D"/>
    <w:rsid w:val="00043C2C"/>
    <w:rsid w:val="0004432C"/>
    <w:rsid w:val="00044466"/>
    <w:rsid w:val="00044492"/>
    <w:rsid w:val="000445D2"/>
    <w:rsid w:val="000445D5"/>
    <w:rsid w:val="000448DB"/>
    <w:rsid w:val="00044D45"/>
    <w:rsid w:val="0004548C"/>
    <w:rsid w:val="00045590"/>
    <w:rsid w:val="000456FD"/>
    <w:rsid w:val="000459C8"/>
    <w:rsid w:val="00045B0D"/>
    <w:rsid w:val="00045EBA"/>
    <w:rsid w:val="00045F13"/>
    <w:rsid w:val="0004621D"/>
    <w:rsid w:val="0004630D"/>
    <w:rsid w:val="00046637"/>
    <w:rsid w:val="00046972"/>
    <w:rsid w:val="00046BE8"/>
    <w:rsid w:val="00046E0B"/>
    <w:rsid w:val="00047165"/>
    <w:rsid w:val="0004721A"/>
    <w:rsid w:val="00047394"/>
    <w:rsid w:val="0004781C"/>
    <w:rsid w:val="000479DB"/>
    <w:rsid w:val="00047BA7"/>
    <w:rsid w:val="00047BCC"/>
    <w:rsid w:val="0005010C"/>
    <w:rsid w:val="000501EA"/>
    <w:rsid w:val="000502FC"/>
    <w:rsid w:val="0005046A"/>
    <w:rsid w:val="000505A9"/>
    <w:rsid w:val="00050A2F"/>
    <w:rsid w:val="00050C2A"/>
    <w:rsid w:val="00050D97"/>
    <w:rsid w:val="0005101A"/>
    <w:rsid w:val="0005104E"/>
    <w:rsid w:val="00051174"/>
    <w:rsid w:val="000512D7"/>
    <w:rsid w:val="000512DA"/>
    <w:rsid w:val="00051490"/>
    <w:rsid w:val="00051558"/>
    <w:rsid w:val="0005177E"/>
    <w:rsid w:val="00051C4B"/>
    <w:rsid w:val="00051F2A"/>
    <w:rsid w:val="00052299"/>
    <w:rsid w:val="000527DD"/>
    <w:rsid w:val="00052AFB"/>
    <w:rsid w:val="00053056"/>
    <w:rsid w:val="000532FD"/>
    <w:rsid w:val="000536EF"/>
    <w:rsid w:val="0005386A"/>
    <w:rsid w:val="00053C42"/>
    <w:rsid w:val="00053D37"/>
    <w:rsid w:val="00053DC9"/>
    <w:rsid w:val="00053EED"/>
    <w:rsid w:val="000543B4"/>
    <w:rsid w:val="000545DC"/>
    <w:rsid w:val="0005478E"/>
    <w:rsid w:val="000549BF"/>
    <w:rsid w:val="00054B7B"/>
    <w:rsid w:val="00054EB4"/>
    <w:rsid w:val="00054F7D"/>
    <w:rsid w:val="000550F7"/>
    <w:rsid w:val="00055213"/>
    <w:rsid w:val="00055254"/>
    <w:rsid w:val="0005536A"/>
    <w:rsid w:val="000559B8"/>
    <w:rsid w:val="00055B29"/>
    <w:rsid w:val="00056452"/>
    <w:rsid w:val="00056702"/>
    <w:rsid w:val="0005673A"/>
    <w:rsid w:val="00056AB2"/>
    <w:rsid w:val="00056AE1"/>
    <w:rsid w:val="00056DB8"/>
    <w:rsid w:val="00057002"/>
    <w:rsid w:val="0005750B"/>
    <w:rsid w:val="00057554"/>
    <w:rsid w:val="00057605"/>
    <w:rsid w:val="00057815"/>
    <w:rsid w:val="0005798F"/>
    <w:rsid w:val="00057CA4"/>
    <w:rsid w:val="00057CF4"/>
    <w:rsid w:val="00057D27"/>
    <w:rsid w:val="00057F03"/>
    <w:rsid w:val="0006001F"/>
    <w:rsid w:val="00060126"/>
    <w:rsid w:val="0006047C"/>
    <w:rsid w:val="00060793"/>
    <w:rsid w:val="000608DB"/>
    <w:rsid w:val="000608F0"/>
    <w:rsid w:val="00060C87"/>
    <w:rsid w:val="00060E84"/>
    <w:rsid w:val="00060F49"/>
    <w:rsid w:val="0006111B"/>
    <w:rsid w:val="000616AB"/>
    <w:rsid w:val="00061FED"/>
    <w:rsid w:val="00062AF0"/>
    <w:rsid w:val="00062CD5"/>
    <w:rsid w:val="00063272"/>
    <w:rsid w:val="000632EE"/>
    <w:rsid w:val="0006362D"/>
    <w:rsid w:val="00063782"/>
    <w:rsid w:val="0006394F"/>
    <w:rsid w:val="00063988"/>
    <w:rsid w:val="00063A9C"/>
    <w:rsid w:val="00063AFF"/>
    <w:rsid w:val="00063EC3"/>
    <w:rsid w:val="00064521"/>
    <w:rsid w:val="00064948"/>
    <w:rsid w:val="00064999"/>
    <w:rsid w:val="00064C42"/>
    <w:rsid w:val="00064E2B"/>
    <w:rsid w:val="000650BC"/>
    <w:rsid w:val="00065685"/>
    <w:rsid w:val="00065952"/>
    <w:rsid w:val="00065C24"/>
    <w:rsid w:val="00065C61"/>
    <w:rsid w:val="00065DD5"/>
    <w:rsid w:val="00066363"/>
    <w:rsid w:val="00066E5A"/>
    <w:rsid w:val="000670AE"/>
    <w:rsid w:val="00067106"/>
    <w:rsid w:val="000672AD"/>
    <w:rsid w:val="000672F2"/>
    <w:rsid w:val="00067389"/>
    <w:rsid w:val="00067703"/>
    <w:rsid w:val="00067CAD"/>
    <w:rsid w:val="00067FC0"/>
    <w:rsid w:val="00070163"/>
    <w:rsid w:val="00070242"/>
    <w:rsid w:val="0007025E"/>
    <w:rsid w:val="00070802"/>
    <w:rsid w:val="00070914"/>
    <w:rsid w:val="00070AE4"/>
    <w:rsid w:val="00070B95"/>
    <w:rsid w:val="000712E5"/>
    <w:rsid w:val="00071567"/>
    <w:rsid w:val="000718E8"/>
    <w:rsid w:val="000719F8"/>
    <w:rsid w:val="00071A95"/>
    <w:rsid w:val="00071C77"/>
    <w:rsid w:val="00071CE4"/>
    <w:rsid w:val="00071E05"/>
    <w:rsid w:val="0007200E"/>
    <w:rsid w:val="0007208E"/>
    <w:rsid w:val="000722CB"/>
    <w:rsid w:val="000723DF"/>
    <w:rsid w:val="0007242D"/>
    <w:rsid w:val="00072488"/>
    <w:rsid w:val="000728F4"/>
    <w:rsid w:val="00072969"/>
    <w:rsid w:val="00072A9A"/>
    <w:rsid w:val="00072E7E"/>
    <w:rsid w:val="00072FA5"/>
    <w:rsid w:val="00072FE9"/>
    <w:rsid w:val="000730DE"/>
    <w:rsid w:val="000731C7"/>
    <w:rsid w:val="0007344A"/>
    <w:rsid w:val="0007349F"/>
    <w:rsid w:val="0007389D"/>
    <w:rsid w:val="00073B49"/>
    <w:rsid w:val="00073C32"/>
    <w:rsid w:val="00073D27"/>
    <w:rsid w:val="00073E6E"/>
    <w:rsid w:val="00073F11"/>
    <w:rsid w:val="000743DC"/>
    <w:rsid w:val="00074646"/>
    <w:rsid w:val="00075045"/>
    <w:rsid w:val="000751C1"/>
    <w:rsid w:val="00075207"/>
    <w:rsid w:val="00075533"/>
    <w:rsid w:val="0007587B"/>
    <w:rsid w:val="000759D1"/>
    <w:rsid w:val="00075CBE"/>
    <w:rsid w:val="00075D66"/>
    <w:rsid w:val="00075EB2"/>
    <w:rsid w:val="000761EB"/>
    <w:rsid w:val="000762F4"/>
    <w:rsid w:val="00076834"/>
    <w:rsid w:val="00076D3C"/>
    <w:rsid w:val="00076E87"/>
    <w:rsid w:val="00076EA8"/>
    <w:rsid w:val="00076EC4"/>
    <w:rsid w:val="0007711E"/>
    <w:rsid w:val="00077884"/>
    <w:rsid w:val="00077A69"/>
    <w:rsid w:val="00077C11"/>
    <w:rsid w:val="00077D03"/>
    <w:rsid w:val="00077E34"/>
    <w:rsid w:val="00077EE0"/>
    <w:rsid w:val="0008005E"/>
    <w:rsid w:val="000803A0"/>
    <w:rsid w:val="000803BC"/>
    <w:rsid w:val="00080505"/>
    <w:rsid w:val="00080AE7"/>
    <w:rsid w:val="00080E5B"/>
    <w:rsid w:val="0008101F"/>
    <w:rsid w:val="0008280E"/>
    <w:rsid w:val="00082C74"/>
    <w:rsid w:val="000839B0"/>
    <w:rsid w:val="00083BD2"/>
    <w:rsid w:val="00083C4D"/>
    <w:rsid w:val="00083DF9"/>
    <w:rsid w:val="00083E8A"/>
    <w:rsid w:val="00083EDF"/>
    <w:rsid w:val="00083EE7"/>
    <w:rsid w:val="00084367"/>
    <w:rsid w:val="000849B1"/>
    <w:rsid w:val="000849B5"/>
    <w:rsid w:val="00084A28"/>
    <w:rsid w:val="00084F6C"/>
    <w:rsid w:val="00085612"/>
    <w:rsid w:val="00085D27"/>
    <w:rsid w:val="0008673C"/>
    <w:rsid w:val="00086786"/>
    <w:rsid w:val="00086B41"/>
    <w:rsid w:val="00086C36"/>
    <w:rsid w:val="00086C7B"/>
    <w:rsid w:val="00086D03"/>
    <w:rsid w:val="00086FB4"/>
    <w:rsid w:val="00087377"/>
    <w:rsid w:val="00090031"/>
    <w:rsid w:val="000902B7"/>
    <w:rsid w:val="000902E4"/>
    <w:rsid w:val="00090319"/>
    <w:rsid w:val="0009035F"/>
    <w:rsid w:val="00090453"/>
    <w:rsid w:val="000909C4"/>
    <w:rsid w:val="00090A89"/>
    <w:rsid w:val="00090B25"/>
    <w:rsid w:val="00090CFA"/>
    <w:rsid w:val="00090D12"/>
    <w:rsid w:val="00090DFC"/>
    <w:rsid w:val="00090E4A"/>
    <w:rsid w:val="00091492"/>
    <w:rsid w:val="0009159F"/>
    <w:rsid w:val="00091684"/>
    <w:rsid w:val="00091792"/>
    <w:rsid w:val="00091961"/>
    <w:rsid w:val="00091BF8"/>
    <w:rsid w:val="00091D2A"/>
    <w:rsid w:val="0009216B"/>
    <w:rsid w:val="000921E3"/>
    <w:rsid w:val="00092407"/>
    <w:rsid w:val="0009278A"/>
    <w:rsid w:val="000929C1"/>
    <w:rsid w:val="000929D6"/>
    <w:rsid w:val="00093179"/>
    <w:rsid w:val="00093A72"/>
    <w:rsid w:val="00093B7E"/>
    <w:rsid w:val="00093E6D"/>
    <w:rsid w:val="00093E6E"/>
    <w:rsid w:val="00093F95"/>
    <w:rsid w:val="00094445"/>
    <w:rsid w:val="00094B86"/>
    <w:rsid w:val="00094C25"/>
    <w:rsid w:val="00095106"/>
    <w:rsid w:val="0009515A"/>
    <w:rsid w:val="000954B8"/>
    <w:rsid w:val="000956FA"/>
    <w:rsid w:val="00095865"/>
    <w:rsid w:val="00095A57"/>
    <w:rsid w:val="00095A6F"/>
    <w:rsid w:val="0009608E"/>
    <w:rsid w:val="000960B3"/>
    <w:rsid w:val="00096252"/>
    <w:rsid w:val="000964FA"/>
    <w:rsid w:val="00096795"/>
    <w:rsid w:val="000967FA"/>
    <w:rsid w:val="00096835"/>
    <w:rsid w:val="00096E5B"/>
    <w:rsid w:val="00096F49"/>
    <w:rsid w:val="00096F70"/>
    <w:rsid w:val="0009736E"/>
    <w:rsid w:val="000974C2"/>
    <w:rsid w:val="000976B7"/>
    <w:rsid w:val="00097A3F"/>
    <w:rsid w:val="00097C7F"/>
    <w:rsid w:val="00097C9C"/>
    <w:rsid w:val="00097EAB"/>
    <w:rsid w:val="000A00B3"/>
    <w:rsid w:val="000A0410"/>
    <w:rsid w:val="000A0464"/>
    <w:rsid w:val="000A0660"/>
    <w:rsid w:val="000A0B3D"/>
    <w:rsid w:val="000A0B52"/>
    <w:rsid w:val="000A1B05"/>
    <w:rsid w:val="000A1CE7"/>
    <w:rsid w:val="000A1D44"/>
    <w:rsid w:val="000A2371"/>
    <w:rsid w:val="000A264C"/>
    <w:rsid w:val="000A2676"/>
    <w:rsid w:val="000A292F"/>
    <w:rsid w:val="000A2AA2"/>
    <w:rsid w:val="000A2ACF"/>
    <w:rsid w:val="000A2C89"/>
    <w:rsid w:val="000A35A3"/>
    <w:rsid w:val="000A367D"/>
    <w:rsid w:val="000A3746"/>
    <w:rsid w:val="000A3D5D"/>
    <w:rsid w:val="000A3DC8"/>
    <w:rsid w:val="000A4274"/>
    <w:rsid w:val="000A42C3"/>
    <w:rsid w:val="000A4393"/>
    <w:rsid w:val="000A451E"/>
    <w:rsid w:val="000A477D"/>
    <w:rsid w:val="000A4C92"/>
    <w:rsid w:val="000A4D8B"/>
    <w:rsid w:val="000A4DA1"/>
    <w:rsid w:val="000A4EC4"/>
    <w:rsid w:val="000A5597"/>
    <w:rsid w:val="000A5645"/>
    <w:rsid w:val="000A56B7"/>
    <w:rsid w:val="000A57FE"/>
    <w:rsid w:val="000A59A8"/>
    <w:rsid w:val="000A59C9"/>
    <w:rsid w:val="000A5A0E"/>
    <w:rsid w:val="000A5A17"/>
    <w:rsid w:val="000A5BE2"/>
    <w:rsid w:val="000A5CD0"/>
    <w:rsid w:val="000A5D1F"/>
    <w:rsid w:val="000A6478"/>
    <w:rsid w:val="000A6494"/>
    <w:rsid w:val="000A68BB"/>
    <w:rsid w:val="000A6976"/>
    <w:rsid w:val="000A6A85"/>
    <w:rsid w:val="000A75CC"/>
    <w:rsid w:val="000A7685"/>
    <w:rsid w:val="000A780F"/>
    <w:rsid w:val="000A796C"/>
    <w:rsid w:val="000A7982"/>
    <w:rsid w:val="000A79FC"/>
    <w:rsid w:val="000B008B"/>
    <w:rsid w:val="000B03EF"/>
    <w:rsid w:val="000B04C9"/>
    <w:rsid w:val="000B0705"/>
    <w:rsid w:val="000B0E43"/>
    <w:rsid w:val="000B0F3A"/>
    <w:rsid w:val="000B10B2"/>
    <w:rsid w:val="000B148E"/>
    <w:rsid w:val="000B15F2"/>
    <w:rsid w:val="000B1C79"/>
    <w:rsid w:val="000B1CA2"/>
    <w:rsid w:val="000B1CE6"/>
    <w:rsid w:val="000B1D96"/>
    <w:rsid w:val="000B1EB9"/>
    <w:rsid w:val="000B2113"/>
    <w:rsid w:val="000B2402"/>
    <w:rsid w:val="000B24A1"/>
    <w:rsid w:val="000B2721"/>
    <w:rsid w:val="000B2737"/>
    <w:rsid w:val="000B2744"/>
    <w:rsid w:val="000B2A44"/>
    <w:rsid w:val="000B30CF"/>
    <w:rsid w:val="000B316E"/>
    <w:rsid w:val="000B31EE"/>
    <w:rsid w:val="000B34F7"/>
    <w:rsid w:val="000B3859"/>
    <w:rsid w:val="000B3DC6"/>
    <w:rsid w:val="000B4070"/>
    <w:rsid w:val="000B40BA"/>
    <w:rsid w:val="000B42D5"/>
    <w:rsid w:val="000B494E"/>
    <w:rsid w:val="000B4CFF"/>
    <w:rsid w:val="000B4E3C"/>
    <w:rsid w:val="000B4E91"/>
    <w:rsid w:val="000B4F4E"/>
    <w:rsid w:val="000B5360"/>
    <w:rsid w:val="000B54A0"/>
    <w:rsid w:val="000B5BE6"/>
    <w:rsid w:val="000B5C69"/>
    <w:rsid w:val="000B5F70"/>
    <w:rsid w:val="000B6098"/>
    <w:rsid w:val="000B61FA"/>
    <w:rsid w:val="000B626C"/>
    <w:rsid w:val="000B6355"/>
    <w:rsid w:val="000B655C"/>
    <w:rsid w:val="000B6897"/>
    <w:rsid w:val="000B68A6"/>
    <w:rsid w:val="000B69BB"/>
    <w:rsid w:val="000B6E2B"/>
    <w:rsid w:val="000B73A3"/>
    <w:rsid w:val="000B7660"/>
    <w:rsid w:val="000B77D3"/>
    <w:rsid w:val="000B79F2"/>
    <w:rsid w:val="000B7A9C"/>
    <w:rsid w:val="000B7AE3"/>
    <w:rsid w:val="000B7B29"/>
    <w:rsid w:val="000C04D4"/>
    <w:rsid w:val="000C04E0"/>
    <w:rsid w:val="000C0806"/>
    <w:rsid w:val="000C0A8B"/>
    <w:rsid w:val="000C0C55"/>
    <w:rsid w:val="000C10DA"/>
    <w:rsid w:val="000C1483"/>
    <w:rsid w:val="000C1680"/>
    <w:rsid w:val="000C1736"/>
    <w:rsid w:val="000C1737"/>
    <w:rsid w:val="000C1C0B"/>
    <w:rsid w:val="000C2252"/>
    <w:rsid w:val="000C236A"/>
    <w:rsid w:val="000C29EC"/>
    <w:rsid w:val="000C2A75"/>
    <w:rsid w:val="000C2C1D"/>
    <w:rsid w:val="000C3049"/>
    <w:rsid w:val="000C313D"/>
    <w:rsid w:val="000C316C"/>
    <w:rsid w:val="000C3288"/>
    <w:rsid w:val="000C371D"/>
    <w:rsid w:val="000C3AC0"/>
    <w:rsid w:val="000C3EE9"/>
    <w:rsid w:val="000C41BD"/>
    <w:rsid w:val="000C4223"/>
    <w:rsid w:val="000C45C4"/>
    <w:rsid w:val="000C48B2"/>
    <w:rsid w:val="000C49CF"/>
    <w:rsid w:val="000C4A26"/>
    <w:rsid w:val="000C4E16"/>
    <w:rsid w:val="000C51D2"/>
    <w:rsid w:val="000C54F9"/>
    <w:rsid w:val="000C55A9"/>
    <w:rsid w:val="000C57F4"/>
    <w:rsid w:val="000C5B89"/>
    <w:rsid w:val="000C5D2D"/>
    <w:rsid w:val="000C641C"/>
    <w:rsid w:val="000C65F9"/>
    <w:rsid w:val="000C68B6"/>
    <w:rsid w:val="000C696A"/>
    <w:rsid w:val="000C6A3E"/>
    <w:rsid w:val="000C6E7C"/>
    <w:rsid w:val="000C778F"/>
    <w:rsid w:val="000C78D6"/>
    <w:rsid w:val="000C7970"/>
    <w:rsid w:val="000C7A05"/>
    <w:rsid w:val="000C7A40"/>
    <w:rsid w:val="000C7B8D"/>
    <w:rsid w:val="000C7BB8"/>
    <w:rsid w:val="000D0132"/>
    <w:rsid w:val="000D0844"/>
    <w:rsid w:val="000D0A8F"/>
    <w:rsid w:val="000D0A96"/>
    <w:rsid w:val="000D0CDA"/>
    <w:rsid w:val="000D0DE2"/>
    <w:rsid w:val="000D1629"/>
    <w:rsid w:val="000D165A"/>
    <w:rsid w:val="000D181D"/>
    <w:rsid w:val="000D26BD"/>
    <w:rsid w:val="000D2A73"/>
    <w:rsid w:val="000D2D74"/>
    <w:rsid w:val="000D2FA9"/>
    <w:rsid w:val="000D3047"/>
    <w:rsid w:val="000D30BF"/>
    <w:rsid w:val="000D3164"/>
    <w:rsid w:val="000D3317"/>
    <w:rsid w:val="000D35F4"/>
    <w:rsid w:val="000D38B3"/>
    <w:rsid w:val="000D3A80"/>
    <w:rsid w:val="000D3B3F"/>
    <w:rsid w:val="000D40FC"/>
    <w:rsid w:val="000D413B"/>
    <w:rsid w:val="000D4219"/>
    <w:rsid w:val="000D4958"/>
    <w:rsid w:val="000D4BC3"/>
    <w:rsid w:val="000D4C74"/>
    <w:rsid w:val="000D4DAF"/>
    <w:rsid w:val="000D4EE4"/>
    <w:rsid w:val="000D50DD"/>
    <w:rsid w:val="000D53C7"/>
    <w:rsid w:val="000D5491"/>
    <w:rsid w:val="000D560F"/>
    <w:rsid w:val="000D5697"/>
    <w:rsid w:val="000D5823"/>
    <w:rsid w:val="000D5A12"/>
    <w:rsid w:val="000D5D58"/>
    <w:rsid w:val="000D6077"/>
    <w:rsid w:val="000D62C9"/>
    <w:rsid w:val="000D65DB"/>
    <w:rsid w:val="000D66BF"/>
    <w:rsid w:val="000D688B"/>
    <w:rsid w:val="000D6CA0"/>
    <w:rsid w:val="000D6CF0"/>
    <w:rsid w:val="000D6F7E"/>
    <w:rsid w:val="000D72A8"/>
    <w:rsid w:val="000D7308"/>
    <w:rsid w:val="000D7894"/>
    <w:rsid w:val="000D7916"/>
    <w:rsid w:val="000D7A5C"/>
    <w:rsid w:val="000D7C04"/>
    <w:rsid w:val="000D7C24"/>
    <w:rsid w:val="000D7D43"/>
    <w:rsid w:val="000D7E89"/>
    <w:rsid w:val="000D7F2B"/>
    <w:rsid w:val="000E00C1"/>
    <w:rsid w:val="000E01AE"/>
    <w:rsid w:val="000E0234"/>
    <w:rsid w:val="000E03EF"/>
    <w:rsid w:val="000E055D"/>
    <w:rsid w:val="000E06DC"/>
    <w:rsid w:val="000E0812"/>
    <w:rsid w:val="000E08A6"/>
    <w:rsid w:val="000E090A"/>
    <w:rsid w:val="000E0929"/>
    <w:rsid w:val="000E09B4"/>
    <w:rsid w:val="000E09F3"/>
    <w:rsid w:val="000E0BF3"/>
    <w:rsid w:val="000E0DF8"/>
    <w:rsid w:val="000E0E6A"/>
    <w:rsid w:val="000E12B4"/>
    <w:rsid w:val="000E141F"/>
    <w:rsid w:val="000E143A"/>
    <w:rsid w:val="000E1B2C"/>
    <w:rsid w:val="000E1C35"/>
    <w:rsid w:val="000E1C42"/>
    <w:rsid w:val="000E1E4B"/>
    <w:rsid w:val="000E230E"/>
    <w:rsid w:val="000E2553"/>
    <w:rsid w:val="000E25CA"/>
    <w:rsid w:val="000E27CB"/>
    <w:rsid w:val="000E2C82"/>
    <w:rsid w:val="000E2E05"/>
    <w:rsid w:val="000E3C3F"/>
    <w:rsid w:val="000E3DC8"/>
    <w:rsid w:val="000E3E39"/>
    <w:rsid w:val="000E3FB9"/>
    <w:rsid w:val="000E4033"/>
    <w:rsid w:val="000E41B7"/>
    <w:rsid w:val="000E4288"/>
    <w:rsid w:val="000E4363"/>
    <w:rsid w:val="000E48AE"/>
    <w:rsid w:val="000E4E85"/>
    <w:rsid w:val="000E5310"/>
    <w:rsid w:val="000E55F0"/>
    <w:rsid w:val="000E57E7"/>
    <w:rsid w:val="000E5EA8"/>
    <w:rsid w:val="000E5F10"/>
    <w:rsid w:val="000E5FDE"/>
    <w:rsid w:val="000E6246"/>
    <w:rsid w:val="000E63A5"/>
    <w:rsid w:val="000E683C"/>
    <w:rsid w:val="000E6A47"/>
    <w:rsid w:val="000E6BFE"/>
    <w:rsid w:val="000E6CCC"/>
    <w:rsid w:val="000E6E7A"/>
    <w:rsid w:val="000E7285"/>
    <w:rsid w:val="000E7570"/>
    <w:rsid w:val="000E778C"/>
    <w:rsid w:val="000E792E"/>
    <w:rsid w:val="000E7CE0"/>
    <w:rsid w:val="000E7D21"/>
    <w:rsid w:val="000E7DB0"/>
    <w:rsid w:val="000E7E81"/>
    <w:rsid w:val="000F016F"/>
    <w:rsid w:val="000F032D"/>
    <w:rsid w:val="000F03D3"/>
    <w:rsid w:val="000F045D"/>
    <w:rsid w:val="000F05AC"/>
    <w:rsid w:val="000F0757"/>
    <w:rsid w:val="000F0AE4"/>
    <w:rsid w:val="000F0BD8"/>
    <w:rsid w:val="000F0D07"/>
    <w:rsid w:val="000F1473"/>
    <w:rsid w:val="000F162A"/>
    <w:rsid w:val="000F1871"/>
    <w:rsid w:val="000F224E"/>
    <w:rsid w:val="000F231C"/>
    <w:rsid w:val="000F250E"/>
    <w:rsid w:val="000F272B"/>
    <w:rsid w:val="000F3185"/>
    <w:rsid w:val="000F3424"/>
    <w:rsid w:val="000F3711"/>
    <w:rsid w:val="000F3736"/>
    <w:rsid w:val="000F3C57"/>
    <w:rsid w:val="000F3E7D"/>
    <w:rsid w:val="000F3F27"/>
    <w:rsid w:val="000F3F29"/>
    <w:rsid w:val="000F3F3E"/>
    <w:rsid w:val="000F449C"/>
    <w:rsid w:val="000F48C0"/>
    <w:rsid w:val="000F49A2"/>
    <w:rsid w:val="000F4D0E"/>
    <w:rsid w:val="000F4F50"/>
    <w:rsid w:val="000F52E4"/>
    <w:rsid w:val="000F5510"/>
    <w:rsid w:val="000F5544"/>
    <w:rsid w:val="000F5700"/>
    <w:rsid w:val="000F583A"/>
    <w:rsid w:val="000F59A7"/>
    <w:rsid w:val="000F5B92"/>
    <w:rsid w:val="000F5C63"/>
    <w:rsid w:val="000F5D8B"/>
    <w:rsid w:val="000F6179"/>
    <w:rsid w:val="000F627E"/>
    <w:rsid w:val="000F6303"/>
    <w:rsid w:val="000F65AB"/>
    <w:rsid w:val="000F68B5"/>
    <w:rsid w:val="000F68DD"/>
    <w:rsid w:val="000F6FD0"/>
    <w:rsid w:val="000F71C1"/>
    <w:rsid w:val="000F737B"/>
    <w:rsid w:val="000F7453"/>
    <w:rsid w:val="000F76B4"/>
    <w:rsid w:val="000F79B5"/>
    <w:rsid w:val="000F7F11"/>
    <w:rsid w:val="001003CD"/>
    <w:rsid w:val="00100469"/>
    <w:rsid w:val="0010083D"/>
    <w:rsid w:val="001009EB"/>
    <w:rsid w:val="00100D96"/>
    <w:rsid w:val="00100E54"/>
    <w:rsid w:val="001014E0"/>
    <w:rsid w:val="0010165C"/>
    <w:rsid w:val="00101891"/>
    <w:rsid w:val="00101959"/>
    <w:rsid w:val="00101B49"/>
    <w:rsid w:val="00101C0B"/>
    <w:rsid w:val="00101C70"/>
    <w:rsid w:val="00101CA8"/>
    <w:rsid w:val="00101F66"/>
    <w:rsid w:val="00101F68"/>
    <w:rsid w:val="00102235"/>
    <w:rsid w:val="00102343"/>
    <w:rsid w:val="0010283B"/>
    <w:rsid w:val="00102A80"/>
    <w:rsid w:val="00103483"/>
    <w:rsid w:val="00103599"/>
    <w:rsid w:val="001036A0"/>
    <w:rsid w:val="001038D8"/>
    <w:rsid w:val="00103C51"/>
    <w:rsid w:val="001041B8"/>
    <w:rsid w:val="00104469"/>
    <w:rsid w:val="0010452B"/>
    <w:rsid w:val="0010452F"/>
    <w:rsid w:val="00104653"/>
    <w:rsid w:val="00104671"/>
    <w:rsid w:val="00104AD1"/>
    <w:rsid w:val="00104D87"/>
    <w:rsid w:val="00104E02"/>
    <w:rsid w:val="001051CC"/>
    <w:rsid w:val="001055B4"/>
    <w:rsid w:val="00105C1E"/>
    <w:rsid w:val="00105C96"/>
    <w:rsid w:val="00105FC1"/>
    <w:rsid w:val="00106184"/>
    <w:rsid w:val="001064BE"/>
    <w:rsid w:val="001065FC"/>
    <w:rsid w:val="001069BB"/>
    <w:rsid w:val="001069F3"/>
    <w:rsid w:val="00106D3D"/>
    <w:rsid w:val="00106FE3"/>
    <w:rsid w:val="00107090"/>
    <w:rsid w:val="001071C6"/>
    <w:rsid w:val="001074F1"/>
    <w:rsid w:val="001076FD"/>
    <w:rsid w:val="00107B07"/>
    <w:rsid w:val="00110419"/>
    <w:rsid w:val="00110450"/>
    <w:rsid w:val="001105DB"/>
    <w:rsid w:val="00110770"/>
    <w:rsid w:val="001108D7"/>
    <w:rsid w:val="00110A00"/>
    <w:rsid w:val="00110C44"/>
    <w:rsid w:val="00110EAF"/>
    <w:rsid w:val="00110F82"/>
    <w:rsid w:val="001110CD"/>
    <w:rsid w:val="0011122D"/>
    <w:rsid w:val="001113D5"/>
    <w:rsid w:val="0011148E"/>
    <w:rsid w:val="0011172A"/>
    <w:rsid w:val="0011172F"/>
    <w:rsid w:val="00111798"/>
    <w:rsid w:val="00111972"/>
    <w:rsid w:val="00111B28"/>
    <w:rsid w:val="00111C13"/>
    <w:rsid w:val="001120C9"/>
    <w:rsid w:val="00112478"/>
    <w:rsid w:val="001125AA"/>
    <w:rsid w:val="001126DC"/>
    <w:rsid w:val="001127AE"/>
    <w:rsid w:val="00112864"/>
    <w:rsid w:val="001128D2"/>
    <w:rsid w:val="0011298C"/>
    <w:rsid w:val="0011299E"/>
    <w:rsid w:val="001129DC"/>
    <w:rsid w:val="00112A86"/>
    <w:rsid w:val="00112BA4"/>
    <w:rsid w:val="00112BD8"/>
    <w:rsid w:val="00112D9F"/>
    <w:rsid w:val="00112E0B"/>
    <w:rsid w:val="001130C5"/>
    <w:rsid w:val="00113507"/>
    <w:rsid w:val="00113841"/>
    <w:rsid w:val="00113969"/>
    <w:rsid w:val="00113E2C"/>
    <w:rsid w:val="00114048"/>
    <w:rsid w:val="001141C8"/>
    <w:rsid w:val="0011445E"/>
    <w:rsid w:val="00114657"/>
    <w:rsid w:val="001146C9"/>
    <w:rsid w:val="00114731"/>
    <w:rsid w:val="0011486B"/>
    <w:rsid w:val="001149CC"/>
    <w:rsid w:val="00114C43"/>
    <w:rsid w:val="00114E1B"/>
    <w:rsid w:val="001153D5"/>
    <w:rsid w:val="001155E4"/>
    <w:rsid w:val="00115666"/>
    <w:rsid w:val="0011569E"/>
    <w:rsid w:val="00115741"/>
    <w:rsid w:val="00115BDD"/>
    <w:rsid w:val="00115D19"/>
    <w:rsid w:val="00115EBC"/>
    <w:rsid w:val="00115F67"/>
    <w:rsid w:val="00116336"/>
    <w:rsid w:val="001173C2"/>
    <w:rsid w:val="00117581"/>
    <w:rsid w:val="001179FA"/>
    <w:rsid w:val="00117A55"/>
    <w:rsid w:val="00117C91"/>
    <w:rsid w:val="00120038"/>
    <w:rsid w:val="00120203"/>
    <w:rsid w:val="0012052C"/>
    <w:rsid w:val="00120799"/>
    <w:rsid w:val="001209D1"/>
    <w:rsid w:val="00120AD0"/>
    <w:rsid w:val="00120BC9"/>
    <w:rsid w:val="00120EB6"/>
    <w:rsid w:val="00120F78"/>
    <w:rsid w:val="00121022"/>
    <w:rsid w:val="00121184"/>
    <w:rsid w:val="00121215"/>
    <w:rsid w:val="0012126A"/>
    <w:rsid w:val="00121340"/>
    <w:rsid w:val="0012159B"/>
    <w:rsid w:val="0012166A"/>
    <w:rsid w:val="00121680"/>
    <w:rsid w:val="00121941"/>
    <w:rsid w:val="00121D44"/>
    <w:rsid w:val="00121FBB"/>
    <w:rsid w:val="00121FCA"/>
    <w:rsid w:val="00122168"/>
    <w:rsid w:val="00122334"/>
    <w:rsid w:val="001224A7"/>
    <w:rsid w:val="001228EF"/>
    <w:rsid w:val="00122936"/>
    <w:rsid w:val="001229AD"/>
    <w:rsid w:val="001229C3"/>
    <w:rsid w:val="00122CA5"/>
    <w:rsid w:val="0012344B"/>
    <w:rsid w:val="00123466"/>
    <w:rsid w:val="0012375F"/>
    <w:rsid w:val="00123AB1"/>
    <w:rsid w:val="00123B5F"/>
    <w:rsid w:val="00123D1A"/>
    <w:rsid w:val="00124344"/>
    <w:rsid w:val="001247C2"/>
    <w:rsid w:val="001249F2"/>
    <w:rsid w:val="00124BFC"/>
    <w:rsid w:val="001250D6"/>
    <w:rsid w:val="0012579B"/>
    <w:rsid w:val="0012589A"/>
    <w:rsid w:val="00125A52"/>
    <w:rsid w:val="00125E38"/>
    <w:rsid w:val="00126177"/>
    <w:rsid w:val="001262F0"/>
    <w:rsid w:val="001268A5"/>
    <w:rsid w:val="00126B68"/>
    <w:rsid w:val="00126C8E"/>
    <w:rsid w:val="0012718A"/>
    <w:rsid w:val="00127260"/>
    <w:rsid w:val="001274DF"/>
    <w:rsid w:val="00127607"/>
    <w:rsid w:val="00127884"/>
    <w:rsid w:val="00127907"/>
    <w:rsid w:val="00127A67"/>
    <w:rsid w:val="00127BD2"/>
    <w:rsid w:val="00130427"/>
    <w:rsid w:val="00130B10"/>
    <w:rsid w:val="00130C36"/>
    <w:rsid w:val="00130E2A"/>
    <w:rsid w:val="00130E59"/>
    <w:rsid w:val="00130EE7"/>
    <w:rsid w:val="00131036"/>
    <w:rsid w:val="0013120D"/>
    <w:rsid w:val="001318E3"/>
    <w:rsid w:val="00131958"/>
    <w:rsid w:val="00131F5C"/>
    <w:rsid w:val="00132509"/>
    <w:rsid w:val="0013298B"/>
    <w:rsid w:val="00132A1F"/>
    <w:rsid w:val="00132EEB"/>
    <w:rsid w:val="00133134"/>
    <w:rsid w:val="00133166"/>
    <w:rsid w:val="0013318C"/>
    <w:rsid w:val="001334BD"/>
    <w:rsid w:val="001334CA"/>
    <w:rsid w:val="001334D3"/>
    <w:rsid w:val="001335C3"/>
    <w:rsid w:val="00133DB6"/>
    <w:rsid w:val="00133E8E"/>
    <w:rsid w:val="00134037"/>
    <w:rsid w:val="00134651"/>
    <w:rsid w:val="001347C9"/>
    <w:rsid w:val="001347EE"/>
    <w:rsid w:val="001349B8"/>
    <w:rsid w:val="00134A6D"/>
    <w:rsid w:val="00134B8B"/>
    <w:rsid w:val="0013560E"/>
    <w:rsid w:val="00135BCC"/>
    <w:rsid w:val="00135C7E"/>
    <w:rsid w:val="00135E7B"/>
    <w:rsid w:val="001360E9"/>
    <w:rsid w:val="00136231"/>
    <w:rsid w:val="00136492"/>
    <w:rsid w:val="001365FC"/>
    <w:rsid w:val="001366A1"/>
    <w:rsid w:val="0013685E"/>
    <w:rsid w:val="00136B64"/>
    <w:rsid w:val="00136C8E"/>
    <w:rsid w:val="00136DDD"/>
    <w:rsid w:val="00136DEF"/>
    <w:rsid w:val="0013758D"/>
    <w:rsid w:val="0013795E"/>
    <w:rsid w:val="00137A47"/>
    <w:rsid w:val="00137C35"/>
    <w:rsid w:val="00137D3A"/>
    <w:rsid w:val="00137E91"/>
    <w:rsid w:val="00137EB3"/>
    <w:rsid w:val="00137EE5"/>
    <w:rsid w:val="00140069"/>
    <w:rsid w:val="001402B9"/>
    <w:rsid w:val="00140321"/>
    <w:rsid w:val="00140725"/>
    <w:rsid w:val="001407C3"/>
    <w:rsid w:val="00141305"/>
    <w:rsid w:val="0014150B"/>
    <w:rsid w:val="00141720"/>
    <w:rsid w:val="00141BE5"/>
    <w:rsid w:val="00141D31"/>
    <w:rsid w:val="00141F63"/>
    <w:rsid w:val="0014225D"/>
    <w:rsid w:val="001422BE"/>
    <w:rsid w:val="00142627"/>
    <w:rsid w:val="00142856"/>
    <w:rsid w:val="00142F9D"/>
    <w:rsid w:val="001435C6"/>
    <w:rsid w:val="00143609"/>
    <w:rsid w:val="0014372A"/>
    <w:rsid w:val="001439EA"/>
    <w:rsid w:val="00143A70"/>
    <w:rsid w:val="00143AD0"/>
    <w:rsid w:val="00143B0E"/>
    <w:rsid w:val="00143B58"/>
    <w:rsid w:val="00143C1E"/>
    <w:rsid w:val="00143C6A"/>
    <w:rsid w:val="00143C6C"/>
    <w:rsid w:val="0014439D"/>
    <w:rsid w:val="00144569"/>
    <w:rsid w:val="001445CA"/>
    <w:rsid w:val="00144864"/>
    <w:rsid w:val="001448E0"/>
    <w:rsid w:val="00144C58"/>
    <w:rsid w:val="00144D2C"/>
    <w:rsid w:val="00144E47"/>
    <w:rsid w:val="0014549D"/>
    <w:rsid w:val="00145870"/>
    <w:rsid w:val="00145B43"/>
    <w:rsid w:val="00145D14"/>
    <w:rsid w:val="00145D75"/>
    <w:rsid w:val="00145FB7"/>
    <w:rsid w:val="00145FDB"/>
    <w:rsid w:val="001466EA"/>
    <w:rsid w:val="00146923"/>
    <w:rsid w:val="00146CA2"/>
    <w:rsid w:val="00146DEA"/>
    <w:rsid w:val="00146ED2"/>
    <w:rsid w:val="00146EF5"/>
    <w:rsid w:val="00146F6E"/>
    <w:rsid w:val="0014703A"/>
    <w:rsid w:val="001472BB"/>
    <w:rsid w:val="001473DC"/>
    <w:rsid w:val="00147453"/>
    <w:rsid w:val="001475A8"/>
    <w:rsid w:val="00147BA8"/>
    <w:rsid w:val="00147C64"/>
    <w:rsid w:val="00147CFF"/>
    <w:rsid w:val="00147E40"/>
    <w:rsid w:val="0015026C"/>
    <w:rsid w:val="001503CE"/>
    <w:rsid w:val="001507B0"/>
    <w:rsid w:val="00150AFF"/>
    <w:rsid w:val="00150C5C"/>
    <w:rsid w:val="001510F0"/>
    <w:rsid w:val="00151121"/>
    <w:rsid w:val="001513D6"/>
    <w:rsid w:val="001519CD"/>
    <w:rsid w:val="00151A97"/>
    <w:rsid w:val="0015205F"/>
    <w:rsid w:val="0015259F"/>
    <w:rsid w:val="001525BF"/>
    <w:rsid w:val="00152E04"/>
    <w:rsid w:val="00153174"/>
    <w:rsid w:val="001532D9"/>
    <w:rsid w:val="001532EE"/>
    <w:rsid w:val="0015382C"/>
    <w:rsid w:val="001538D6"/>
    <w:rsid w:val="00154143"/>
    <w:rsid w:val="00154698"/>
    <w:rsid w:val="00154B61"/>
    <w:rsid w:val="00155045"/>
    <w:rsid w:val="001558DA"/>
    <w:rsid w:val="00155B97"/>
    <w:rsid w:val="00156325"/>
    <w:rsid w:val="00156471"/>
    <w:rsid w:val="001564B3"/>
    <w:rsid w:val="00156933"/>
    <w:rsid w:val="00156AC1"/>
    <w:rsid w:val="00156ACB"/>
    <w:rsid w:val="00156F89"/>
    <w:rsid w:val="00156FCB"/>
    <w:rsid w:val="001572D6"/>
    <w:rsid w:val="00157724"/>
    <w:rsid w:val="001578BF"/>
    <w:rsid w:val="00157A62"/>
    <w:rsid w:val="00157DAF"/>
    <w:rsid w:val="001601DA"/>
    <w:rsid w:val="00160293"/>
    <w:rsid w:val="001604C1"/>
    <w:rsid w:val="00160B61"/>
    <w:rsid w:val="00160F5E"/>
    <w:rsid w:val="00161188"/>
    <w:rsid w:val="00161364"/>
    <w:rsid w:val="001617DC"/>
    <w:rsid w:val="001618F1"/>
    <w:rsid w:val="00161A91"/>
    <w:rsid w:val="00161C9E"/>
    <w:rsid w:val="00161CCD"/>
    <w:rsid w:val="00162191"/>
    <w:rsid w:val="0016222A"/>
    <w:rsid w:val="00162739"/>
    <w:rsid w:val="001629BC"/>
    <w:rsid w:val="00162CFD"/>
    <w:rsid w:val="00162EA5"/>
    <w:rsid w:val="00163021"/>
    <w:rsid w:val="001634B3"/>
    <w:rsid w:val="001637E4"/>
    <w:rsid w:val="001638AF"/>
    <w:rsid w:val="00163928"/>
    <w:rsid w:val="00163995"/>
    <w:rsid w:val="001639E1"/>
    <w:rsid w:val="00164230"/>
    <w:rsid w:val="001642CB"/>
    <w:rsid w:val="0016443A"/>
    <w:rsid w:val="001645E0"/>
    <w:rsid w:val="0016473E"/>
    <w:rsid w:val="00164B89"/>
    <w:rsid w:val="00164B98"/>
    <w:rsid w:val="00164CCC"/>
    <w:rsid w:val="00164CEC"/>
    <w:rsid w:val="00164F05"/>
    <w:rsid w:val="001651A8"/>
    <w:rsid w:val="001656D9"/>
    <w:rsid w:val="00165861"/>
    <w:rsid w:val="00165D19"/>
    <w:rsid w:val="00165E1E"/>
    <w:rsid w:val="00166102"/>
    <w:rsid w:val="0016617B"/>
    <w:rsid w:val="0016639A"/>
    <w:rsid w:val="001667BE"/>
    <w:rsid w:val="001667D7"/>
    <w:rsid w:val="00166896"/>
    <w:rsid w:val="001668EC"/>
    <w:rsid w:val="00166F44"/>
    <w:rsid w:val="001670BC"/>
    <w:rsid w:val="001672B3"/>
    <w:rsid w:val="00167341"/>
    <w:rsid w:val="00167804"/>
    <w:rsid w:val="00167912"/>
    <w:rsid w:val="00167936"/>
    <w:rsid w:val="00167938"/>
    <w:rsid w:val="00167B61"/>
    <w:rsid w:val="00167BFB"/>
    <w:rsid w:val="00167C78"/>
    <w:rsid w:val="00167D9D"/>
    <w:rsid w:val="00167E53"/>
    <w:rsid w:val="00167E88"/>
    <w:rsid w:val="00170133"/>
    <w:rsid w:val="0017013D"/>
    <w:rsid w:val="001702BD"/>
    <w:rsid w:val="00170554"/>
    <w:rsid w:val="001709E4"/>
    <w:rsid w:val="00170C2F"/>
    <w:rsid w:val="00171325"/>
    <w:rsid w:val="00171358"/>
    <w:rsid w:val="00171381"/>
    <w:rsid w:val="001714A7"/>
    <w:rsid w:val="001716A9"/>
    <w:rsid w:val="00171852"/>
    <w:rsid w:val="00171D59"/>
    <w:rsid w:val="00171EB8"/>
    <w:rsid w:val="00171F20"/>
    <w:rsid w:val="00172179"/>
    <w:rsid w:val="00172253"/>
    <w:rsid w:val="0017235E"/>
    <w:rsid w:val="00172642"/>
    <w:rsid w:val="00173151"/>
    <w:rsid w:val="001733FB"/>
    <w:rsid w:val="001734B3"/>
    <w:rsid w:val="0017352C"/>
    <w:rsid w:val="0017352D"/>
    <w:rsid w:val="00173ACC"/>
    <w:rsid w:val="00173B13"/>
    <w:rsid w:val="00173DF8"/>
    <w:rsid w:val="00173FE1"/>
    <w:rsid w:val="001740FD"/>
    <w:rsid w:val="001741C9"/>
    <w:rsid w:val="001742F6"/>
    <w:rsid w:val="0017443F"/>
    <w:rsid w:val="0017489B"/>
    <w:rsid w:val="00174DD5"/>
    <w:rsid w:val="001755AE"/>
    <w:rsid w:val="001755ED"/>
    <w:rsid w:val="0017589A"/>
    <w:rsid w:val="001759F4"/>
    <w:rsid w:val="00175D3A"/>
    <w:rsid w:val="00175DDA"/>
    <w:rsid w:val="001763FC"/>
    <w:rsid w:val="00176576"/>
    <w:rsid w:val="001766D1"/>
    <w:rsid w:val="0017681C"/>
    <w:rsid w:val="00176A05"/>
    <w:rsid w:val="00176F53"/>
    <w:rsid w:val="00177019"/>
    <w:rsid w:val="001777BE"/>
    <w:rsid w:val="001778F9"/>
    <w:rsid w:val="00177CED"/>
    <w:rsid w:val="00177E03"/>
    <w:rsid w:val="0018031E"/>
    <w:rsid w:val="00180785"/>
    <w:rsid w:val="00180D06"/>
    <w:rsid w:val="00181214"/>
    <w:rsid w:val="0018121D"/>
    <w:rsid w:val="0018141A"/>
    <w:rsid w:val="0018141C"/>
    <w:rsid w:val="0018172E"/>
    <w:rsid w:val="00181A6B"/>
    <w:rsid w:val="00181A88"/>
    <w:rsid w:val="00181C18"/>
    <w:rsid w:val="00182268"/>
    <w:rsid w:val="00182309"/>
    <w:rsid w:val="00182317"/>
    <w:rsid w:val="0018295C"/>
    <w:rsid w:val="0018299F"/>
    <w:rsid w:val="001829BA"/>
    <w:rsid w:val="001829EB"/>
    <w:rsid w:val="00182C9D"/>
    <w:rsid w:val="00182CAD"/>
    <w:rsid w:val="00183187"/>
    <w:rsid w:val="0018320D"/>
    <w:rsid w:val="001833A9"/>
    <w:rsid w:val="00183610"/>
    <w:rsid w:val="0018379C"/>
    <w:rsid w:val="001838CE"/>
    <w:rsid w:val="00183EB6"/>
    <w:rsid w:val="00183F2D"/>
    <w:rsid w:val="00184100"/>
    <w:rsid w:val="00184289"/>
    <w:rsid w:val="001842E9"/>
    <w:rsid w:val="0018486D"/>
    <w:rsid w:val="00184B09"/>
    <w:rsid w:val="00185111"/>
    <w:rsid w:val="0018522A"/>
    <w:rsid w:val="0018545C"/>
    <w:rsid w:val="0018562A"/>
    <w:rsid w:val="00185AA2"/>
    <w:rsid w:val="0018607E"/>
    <w:rsid w:val="00186288"/>
    <w:rsid w:val="001862DA"/>
    <w:rsid w:val="001865C8"/>
    <w:rsid w:val="001866ED"/>
    <w:rsid w:val="0018680F"/>
    <w:rsid w:val="001868CE"/>
    <w:rsid w:val="00186968"/>
    <w:rsid w:val="00186AA7"/>
    <w:rsid w:val="00186E81"/>
    <w:rsid w:val="00186F43"/>
    <w:rsid w:val="00187721"/>
    <w:rsid w:val="001878D7"/>
    <w:rsid w:val="00187947"/>
    <w:rsid w:val="00187B45"/>
    <w:rsid w:val="00187B7A"/>
    <w:rsid w:val="00187D99"/>
    <w:rsid w:val="00187E47"/>
    <w:rsid w:val="00187FBE"/>
    <w:rsid w:val="001902CF"/>
    <w:rsid w:val="0019033B"/>
    <w:rsid w:val="00190527"/>
    <w:rsid w:val="001905EA"/>
    <w:rsid w:val="00190765"/>
    <w:rsid w:val="0019092C"/>
    <w:rsid w:val="0019097B"/>
    <w:rsid w:val="00190A6A"/>
    <w:rsid w:val="00190C5C"/>
    <w:rsid w:val="00190CCD"/>
    <w:rsid w:val="00190D1D"/>
    <w:rsid w:val="00191078"/>
    <w:rsid w:val="00191243"/>
    <w:rsid w:val="00191681"/>
    <w:rsid w:val="001917C3"/>
    <w:rsid w:val="00191852"/>
    <w:rsid w:val="001918CA"/>
    <w:rsid w:val="00191B89"/>
    <w:rsid w:val="00191C40"/>
    <w:rsid w:val="00191D53"/>
    <w:rsid w:val="00191E1F"/>
    <w:rsid w:val="00192018"/>
    <w:rsid w:val="001923AE"/>
    <w:rsid w:val="0019243B"/>
    <w:rsid w:val="001926CD"/>
    <w:rsid w:val="001927A6"/>
    <w:rsid w:val="00192B37"/>
    <w:rsid w:val="00193463"/>
    <w:rsid w:val="00193540"/>
    <w:rsid w:val="00193A8C"/>
    <w:rsid w:val="001941CA"/>
    <w:rsid w:val="001941D2"/>
    <w:rsid w:val="001941E6"/>
    <w:rsid w:val="00194714"/>
    <w:rsid w:val="00194809"/>
    <w:rsid w:val="00194C58"/>
    <w:rsid w:val="00194DEB"/>
    <w:rsid w:val="00194F0A"/>
    <w:rsid w:val="00194F12"/>
    <w:rsid w:val="001953BC"/>
    <w:rsid w:val="001957DC"/>
    <w:rsid w:val="00195A98"/>
    <w:rsid w:val="00195AF0"/>
    <w:rsid w:val="00195B96"/>
    <w:rsid w:val="00195BD7"/>
    <w:rsid w:val="00195E21"/>
    <w:rsid w:val="00196949"/>
    <w:rsid w:val="00196A75"/>
    <w:rsid w:val="00196EEE"/>
    <w:rsid w:val="00197085"/>
    <w:rsid w:val="00197174"/>
    <w:rsid w:val="001975F3"/>
    <w:rsid w:val="00197AF0"/>
    <w:rsid w:val="00197C12"/>
    <w:rsid w:val="00197DC7"/>
    <w:rsid w:val="001A01BE"/>
    <w:rsid w:val="001A0959"/>
    <w:rsid w:val="001A0AF9"/>
    <w:rsid w:val="001A0D0B"/>
    <w:rsid w:val="001A0E38"/>
    <w:rsid w:val="001A1195"/>
    <w:rsid w:val="001A1CDE"/>
    <w:rsid w:val="001A1CE6"/>
    <w:rsid w:val="001A2314"/>
    <w:rsid w:val="001A23A7"/>
    <w:rsid w:val="001A25AC"/>
    <w:rsid w:val="001A290A"/>
    <w:rsid w:val="001A2B8A"/>
    <w:rsid w:val="001A2F08"/>
    <w:rsid w:val="001A300D"/>
    <w:rsid w:val="001A3076"/>
    <w:rsid w:val="001A3111"/>
    <w:rsid w:val="001A329C"/>
    <w:rsid w:val="001A37DA"/>
    <w:rsid w:val="001A3A04"/>
    <w:rsid w:val="001A3C30"/>
    <w:rsid w:val="001A4476"/>
    <w:rsid w:val="001A492F"/>
    <w:rsid w:val="001A4E12"/>
    <w:rsid w:val="001A5096"/>
    <w:rsid w:val="001A5503"/>
    <w:rsid w:val="001A5BA2"/>
    <w:rsid w:val="001A6D6E"/>
    <w:rsid w:val="001A6E3E"/>
    <w:rsid w:val="001A7731"/>
    <w:rsid w:val="001A77F8"/>
    <w:rsid w:val="001A782F"/>
    <w:rsid w:val="001A7C55"/>
    <w:rsid w:val="001A7E8B"/>
    <w:rsid w:val="001A7F96"/>
    <w:rsid w:val="001B002E"/>
    <w:rsid w:val="001B0A81"/>
    <w:rsid w:val="001B0BE3"/>
    <w:rsid w:val="001B0C11"/>
    <w:rsid w:val="001B0C26"/>
    <w:rsid w:val="001B1299"/>
    <w:rsid w:val="001B1483"/>
    <w:rsid w:val="001B158F"/>
    <w:rsid w:val="001B179A"/>
    <w:rsid w:val="001B1A2A"/>
    <w:rsid w:val="001B230B"/>
    <w:rsid w:val="001B3455"/>
    <w:rsid w:val="001B34BE"/>
    <w:rsid w:val="001B3C00"/>
    <w:rsid w:val="001B409E"/>
    <w:rsid w:val="001B4118"/>
    <w:rsid w:val="001B465D"/>
    <w:rsid w:val="001B4B7C"/>
    <w:rsid w:val="001B4BCB"/>
    <w:rsid w:val="001B500F"/>
    <w:rsid w:val="001B515D"/>
    <w:rsid w:val="001B5822"/>
    <w:rsid w:val="001B591A"/>
    <w:rsid w:val="001B5EDB"/>
    <w:rsid w:val="001B5F18"/>
    <w:rsid w:val="001B5FEE"/>
    <w:rsid w:val="001B6006"/>
    <w:rsid w:val="001B665A"/>
    <w:rsid w:val="001B67D9"/>
    <w:rsid w:val="001B6920"/>
    <w:rsid w:val="001B6C1C"/>
    <w:rsid w:val="001B6C33"/>
    <w:rsid w:val="001B6D0B"/>
    <w:rsid w:val="001B6EF3"/>
    <w:rsid w:val="001B7081"/>
    <w:rsid w:val="001B7684"/>
    <w:rsid w:val="001B76B1"/>
    <w:rsid w:val="001B7AF9"/>
    <w:rsid w:val="001B7B59"/>
    <w:rsid w:val="001B7DC7"/>
    <w:rsid w:val="001B7E55"/>
    <w:rsid w:val="001C059B"/>
    <w:rsid w:val="001C0721"/>
    <w:rsid w:val="001C0726"/>
    <w:rsid w:val="001C0D45"/>
    <w:rsid w:val="001C0FFE"/>
    <w:rsid w:val="001C12EF"/>
    <w:rsid w:val="001C14A9"/>
    <w:rsid w:val="001C174B"/>
    <w:rsid w:val="001C1B0F"/>
    <w:rsid w:val="001C1CC0"/>
    <w:rsid w:val="001C1EB3"/>
    <w:rsid w:val="001C2486"/>
    <w:rsid w:val="001C24F1"/>
    <w:rsid w:val="001C262B"/>
    <w:rsid w:val="001C266D"/>
    <w:rsid w:val="001C26F5"/>
    <w:rsid w:val="001C2708"/>
    <w:rsid w:val="001C2A5B"/>
    <w:rsid w:val="001C2A81"/>
    <w:rsid w:val="001C2CAE"/>
    <w:rsid w:val="001C2D5C"/>
    <w:rsid w:val="001C30A9"/>
    <w:rsid w:val="001C378F"/>
    <w:rsid w:val="001C3B16"/>
    <w:rsid w:val="001C3C4D"/>
    <w:rsid w:val="001C3F34"/>
    <w:rsid w:val="001C418E"/>
    <w:rsid w:val="001C444C"/>
    <w:rsid w:val="001C4534"/>
    <w:rsid w:val="001C4660"/>
    <w:rsid w:val="001C4A1E"/>
    <w:rsid w:val="001C4B6A"/>
    <w:rsid w:val="001C4C20"/>
    <w:rsid w:val="001C4E24"/>
    <w:rsid w:val="001C4FB7"/>
    <w:rsid w:val="001C52F0"/>
    <w:rsid w:val="001C54FF"/>
    <w:rsid w:val="001C5DDF"/>
    <w:rsid w:val="001C5E3F"/>
    <w:rsid w:val="001C5EF2"/>
    <w:rsid w:val="001C64D9"/>
    <w:rsid w:val="001C6521"/>
    <w:rsid w:val="001C65AA"/>
    <w:rsid w:val="001C671D"/>
    <w:rsid w:val="001C68AB"/>
    <w:rsid w:val="001C6A3C"/>
    <w:rsid w:val="001C6B4E"/>
    <w:rsid w:val="001C6F76"/>
    <w:rsid w:val="001C762C"/>
    <w:rsid w:val="001C78E7"/>
    <w:rsid w:val="001C799E"/>
    <w:rsid w:val="001C7F2A"/>
    <w:rsid w:val="001D007E"/>
    <w:rsid w:val="001D0476"/>
    <w:rsid w:val="001D05D8"/>
    <w:rsid w:val="001D06DF"/>
    <w:rsid w:val="001D0F15"/>
    <w:rsid w:val="001D0F2B"/>
    <w:rsid w:val="001D0F7A"/>
    <w:rsid w:val="001D0FFA"/>
    <w:rsid w:val="001D12EF"/>
    <w:rsid w:val="001D1EDF"/>
    <w:rsid w:val="001D27DD"/>
    <w:rsid w:val="001D2985"/>
    <w:rsid w:val="001D299B"/>
    <w:rsid w:val="001D2C22"/>
    <w:rsid w:val="001D2D3D"/>
    <w:rsid w:val="001D2D86"/>
    <w:rsid w:val="001D30F8"/>
    <w:rsid w:val="001D34CF"/>
    <w:rsid w:val="001D370D"/>
    <w:rsid w:val="001D3AA3"/>
    <w:rsid w:val="001D3EE8"/>
    <w:rsid w:val="001D3F46"/>
    <w:rsid w:val="001D41C7"/>
    <w:rsid w:val="001D48A5"/>
    <w:rsid w:val="001D4981"/>
    <w:rsid w:val="001D4B35"/>
    <w:rsid w:val="001D4B7C"/>
    <w:rsid w:val="001D4CA3"/>
    <w:rsid w:val="001D4EEF"/>
    <w:rsid w:val="001D5032"/>
    <w:rsid w:val="001D50C9"/>
    <w:rsid w:val="001D52B7"/>
    <w:rsid w:val="001D52D0"/>
    <w:rsid w:val="001D5AA5"/>
    <w:rsid w:val="001D5BE6"/>
    <w:rsid w:val="001D5C34"/>
    <w:rsid w:val="001D6113"/>
    <w:rsid w:val="001D62E5"/>
    <w:rsid w:val="001D630B"/>
    <w:rsid w:val="001D6315"/>
    <w:rsid w:val="001D665D"/>
    <w:rsid w:val="001D6970"/>
    <w:rsid w:val="001D69F0"/>
    <w:rsid w:val="001D6BDA"/>
    <w:rsid w:val="001D6CBC"/>
    <w:rsid w:val="001D6CEC"/>
    <w:rsid w:val="001D6E53"/>
    <w:rsid w:val="001D6EB5"/>
    <w:rsid w:val="001D70BF"/>
    <w:rsid w:val="001D723A"/>
    <w:rsid w:val="001D7254"/>
    <w:rsid w:val="001D7676"/>
    <w:rsid w:val="001D79EA"/>
    <w:rsid w:val="001E00C5"/>
    <w:rsid w:val="001E0173"/>
    <w:rsid w:val="001E01A9"/>
    <w:rsid w:val="001E01C7"/>
    <w:rsid w:val="001E05BB"/>
    <w:rsid w:val="001E0641"/>
    <w:rsid w:val="001E0642"/>
    <w:rsid w:val="001E0717"/>
    <w:rsid w:val="001E083D"/>
    <w:rsid w:val="001E0FFB"/>
    <w:rsid w:val="001E10D2"/>
    <w:rsid w:val="001E1202"/>
    <w:rsid w:val="001E1330"/>
    <w:rsid w:val="001E139B"/>
    <w:rsid w:val="001E1685"/>
    <w:rsid w:val="001E17B7"/>
    <w:rsid w:val="001E196B"/>
    <w:rsid w:val="001E19D2"/>
    <w:rsid w:val="001E1D2A"/>
    <w:rsid w:val="001E2038"/>
    <w:rsid w:val="001E227F"/>
    <w:rsid w:val="001E22D1"/>
    <w:rsid w:val="001E23C3"/>
    <w:rsid w:val="001E2698"/>
    <w:rsid w:val="001E2F30"/>
    <w:rsid w:val="001E2F99"/>
    <w:rsid w:val="001E30A7"/>
    <w:rsid w:val="001E34C7"/>
    <w:rsid w:val="001E360B"/>
    <w:rsid w:val="001E3693"/>
    <w:rsid w:val="001E3D2A"/>
    <w:rsid w:val="001E40E4"/>
    <w:rsid w:val="001E4112"/>
    <w:rsid w:val="001E4132"/>
    <w:rsid w:val="001E42F9"/>
    <w:rsid w:val="001E444F"/>
    <w:rsid w:val="001E49C4"/>
    <w:rsid w:val="001E4F22"/>
    <w:rsid w:val="001E50FF"/>
    <w:rsid w:val="001E5297"/>
    <w:rsid w:val="001E594F"/>
    <w:rsid w:val="001E5BD2"/>
    <w:rsid w:val="001E5D0A"/>
    <w:rsid w:val="001E5E4F"/>
    <w:rsid w:val="001E64F6"/>
    <w:rsid w:val="001E66E5"/>
    <w:rsid w:val="001E6A67"/>
    <w:rsid w:val="001E6B42"/>
    <w:rsid w:val="001E6C0B"/>
    <w:rsid w:val="001E6DBA"/>
    <w:rsid w:val="001E6F0D"/>
    <w:rsid w:val="001E6FF3"/>
    <w:rsid w:val="001E70F2"/>
    <w:rsid w:val="001E7130"/>
    <w:rsid w:val="001E75A2"/>
    <w:rsid w:val="001E77F6"/>
    <w:rsid w:val="001E7849"/>
    <w:rsid w:val="001E7C07"/>
    <w:rsid w:val="001F0607"/>
    <w:rsid w:val="001F072F"/>
    <w:rsid w:val="001F0956"/>
    <w:rsid w:val="001F0B1A"/>
    <w:rsid w:val="001F0B65"/>
    <w:rsid w:val="001F0C1C"/>
    <w:rsid w:val="001F0DB2"/>
    <w:rsid w:val="001F1046"/>
    <w:rsid w:val="001F1073"/>
    <w:rsid w:val="001F1227"/>
    <w:rsid w:val="001F16E7"/>
    <w:rsid w:val="001F16F1"/>
    <w:rsid w:val="001F1A05"/>
    <w:rsid w:val="001F1AF4"/>
    <w:rsid w:val="001F1B19"/>
    <w:rsid w:val="001F1C38"/>
    <w:rsid w:val="001F1E21"/>
    <w:rsid w:val="001F1F46"/>
    <w:rsid w:val="001F1FEB"/>
    <w:rsid w:val="001F2100"/>
    <w:rsid w:val="001F210D"/>
    <w:rsid w:val="001F224A"/>
    <w:rsid w:val="001F2267"/>
    <w:rsid w:val="001F28ED"/>
    <w:rsid w:val="001F2A96"/>
    <w:rsid w:val="001F2CA6"/>
    <w:rsid w:val="001F321D"/>
    <w:rsid w:val="001F3538"/>
    <w:rsid w:val="001F3676"/>
    <w:rsid w:val="001F36A7"/>
    <w:rsid w:val="001F375D"/>
    <w:rsid w:val="001F3A9D"/>
    <w:rsid w:val="001F3E54"/>
    <w:rsid w:val="001F40A7"/>
    <w:rsid w:val="001F4154"/>
    <w:rsid w:val="001F428F"/>
    <w:rsid w:val="001F42DE"/>
    <w:rsid w:val="001F44D4"/>
    <w:rsid w:val="001F4507"/>
    <w:rsid w:val="001F4524"/>
    <w:rsid w:val="001F48EF"/>
    <w:rsid w:val="001F4C4A"/>
    <w:rsid w:val="001F4DB4"/>
    <w:rsid w:val="001F4FEC"/>
    <w:rsid w:val="001F5303"/>
    <w:rsid w:val="001F5380"/>
    <w:rsid w:val="001F5814"/>
    <w:rsid w:val="001F58C5"/>
    <w:rsid w:val="001F5D6E"/>
    <w:rsid w:val="001F5FC1"/>
    <w:rsid w:val="001F62F7"/>
    <w:rsid w:val="001F6608"/>
    <w:rsid w:val="001F663F"/>
    <w:rsid w:val="001F6894"/>
    <w:rsid w:val="001F6942"/>
    <w:rsid w:val="001F6A60"/>
    <w:rsid w:val="001F6D4A"/>
    <w:rsid w:val="001F74FE"/>
    <w:rsid w:val="001F7946"/>
    <w:rsid w:val="001F7F08"/>
    <w:rsid w:val="0020035D"/>
    <w:rsid w:val="002005D1"/>
    <w:rsid w:val="00200C2A"/>
    <w:rsid w:val="00201017"/>
    <w:rsid w:val="00201035"/>
    <w:rsid w:val="002014E4"/>
    <w:rsid w:val="00201684"/>
    <w:rsid w:val="00201943"/>
    <w:rsid w:val="00201BE0"/>
    <w:rsid w:val="00201C8B"/>
    <w:rsid w:val="00202643"/>
    <w:rsid w:val="00202C5E"/>
    <w:rsid w:val="00202D86"/>
    <w:rsid w:val="00202F01"/>
    <w:rsid w:val="00202FF4"/>
    <w:rsid w:val="0020307D"/>
    <w:rsid w:val="0020308D"/>
    <w:rsid w:val="00203669"/>
    <w:rsid w:val="002038A0"/>
    <w:rsid w:val="00203E23"/>
    <w:rsid w:val="00203E47"/>
    <w:rsid w:val="0020446E"/>
    <w:rsid w:val="002045C0"/>
    <w:rsid w:val="002049C2"/>
    <w:rsid w:val="00204A28"/>
    <w:rsid w:val="00204DB4"/>
    <w:rsid w:val="00204E40"/>
    <w:rsid w:val="00204F12"/>
    <w:rsid w:val="0020504D"/>
    <w:rsid w:val="0020513E"/>
    <w:rsid w:val="002054B0"/>
    <w:rsid w:val="00205635"/>
    <w:rsid w:val="00205717"/>
    <w:rsid w:val="00205879"/>
    <w:rsid w:val="00205CC0"/>
    <w:rsid w:val="00205DF9"/>
    <w:rsid w:val="00205E07"/>
    <w:rsid w:val="00205E6F"/>
    <w:rsid w:val="00205EB7"/>
    <w:rsid w:val="002060EF"/>
    <w:rsid w:val="002061DA"/>
    <w:rsid w:val="002062CF"/>
    <w:rsid w:val="002062F9"/>
    <w:rsid w:val="002062FE"/>
    <w:rsid w:val="002065A6"/>
    <w:rsid w:val="00206632"/>
    <w:rsid w:val="00206761"/>
    <w:rsid w:val="00206B96"/>
    <w:rsid w:val="00206D1A"/>
    <w:rsid w:val="00206FDF"/>
    <w:rsid w:val="00206FE4"/>
    <w:rsid w:val="00207014"/>
    <w:rsid w:val="0020714D"/>
    <w:rsid w:val="0020729A"/>
    <w:rsid w:val="00207350"/>
    <w:rsid w:val="0020768E"/>
    <w:rsid w:val="00207907"/>
    <w:rsid w:val="00207E5A"/>
    <w:rsid w:val="00207FDA"/>
    <w:rsid w:val="002102B7"/>
    <w:rsid w:val="002103B2"/>
    <w:rsid w:val="00210731"/>
    <w:rsid w:val="00210863"/>
    <w:rsid w:val="00210D38"/>
    <w:rsid w:val="00210E07"/>
    <w:rsid w:val="0021106A"/>
    <w:rsid w:val="0021114F"/>
    <w:rsid w:val="00211397"/>
    <w:rsid w:val="002113A9"/>
    <w:rsid w:val="002113B8"/>
    <w:rsid w:val="002113CD"/>
    <w:rsid w:val="002113EA"/>
    <w:rsid w:val="00211598"/>
    <w:rsid w:val="0021198D"/>
    <w:rsid w:val="00211A24"/>
    <w:rsid w:val="00211AA2"/>
    <w:rsid w:val="00211DD4"/>
    <w:rsid w:val="00211FCF"/>
    <w:rsid w:val="00212225"/>
    <w:rsid w:val="00212712"/>
    <w:rsid w:val="00212855"/>
    <w:rsid w:val="00212B24"/>
    <w:rsid w:val="00212B60"/>
    <w:rsid w:val="00212CAF"/>
    <w:rsid w:val="00212FA5"/>
    <w:rsid w:val="002130DA"/>
    <w:rsid w:val="00213184"/>
    <w:rsid w:val="00213312"/>
    <w:rsid w:val="0021383B"/>
    <w:rsid w:val="002138E9"/>
    <w:rsid w:val="00213CB1"/>
    <w:rsid w:val="00213CE4"/>
    <w:rsid w:val="00213DD1"/>
    <w:rsid w:val="0021410F"/>
    <w:rsid w:val="00214940"/>
    <w:rsid w:val="00214A8A"/>
    <w:rsid w:val="00214F0D"/>
    <w:rsid w:val="0021512C"/>
    <w:rsid w:val="002154FF"/>
    <w:rsid w:val="00215BBA"/>
    <w:rsid w:val="00215C6F"/>
    <w:rsid w:val="00215D89"/>
    <w:rsid w:val="002162A2"/>
    <w:rsid w:val="002162DC"/>
    <w:rsid w:val="002167C5"/>
    <w:rsid w:val="002167E1"/>
    <w:rsid w:val="00216839"/>
    <w:rsid w:val="00217011"/>
    <w:rsid w:val="002175AB"/>
    <w:rsid w:val="00217606"/>
    <w:rsid w:val="002177C8"/>
    <w:rsid w:val="00217837"/>
    <w:rsid w:val="00217C4C"/>
    <w:rsid w:val="00217CAC"/>
    <w:rsid w:val="00217E25"/>
    <w:rsid w:val="00220147"/>
    <w:rsid w:val="002201D2"/>
    <w:rsid w:val="00220684"/>
    <w:rsid w:val="00220926"/>
    <w:rsid w:val="00220B76"/>
    <w:rsid w:val="00220B81"/>
    <w:rsid w:val="0022127A"/>
    <w:rsid w:val="002214D3"/>
    <w:rsid w:val="002215C5"/>
    <w:rsid w:val="00221A02"/>
    <w:rsid w:val="00221D55"/>
    <w:rsid w:val="00221D59"/>
    <w:rsid w:val="00222106"/>
    <w:rsid w:val="0022225D"/>
    <w:rsid w:val="002227B7"/>
    <w:rsid w:val="0022379F"/>
    <w:rsid w:val="00223803"/>
    <w:rsid w:val="002238C9"/>
    <w:rsid w:val="00223968"/>
    <w:rsid w:val="00223B2A"/>
    <w:rsid w:val="00223B53"/>
    <w:rsid w:val="00224016"/>
    <w:rsid w:val="0022403D"/>
    <w:rsid w:val="002243E8"/>
    <w:rsid w:val="0022479B"/>
    <w:rsid w:val="002247C3"/>
    <w:rsid w:val="00224906"/>
    <w:rsid w:val="00224908"/>
    <w:rsid w:val="00224A91"/>
    <w:rsid w:val="00224E01"/>
    <w:rsid w:val="0022543D"/>
    <w:rsid w:val="00225645"/>
    <w:rsid w:val="0022577E"/>
    <w:rsid w:val="00225B2F"/>
    <w:rsid w:val="00225C7A"/>
    <w:rsid w:val="00225E51"/>
    <w:rsid w:val="00225F2C"/>
    <w:rsid w:val="00225F7E"/>
    <w:rsid w:val="0022681B"/>
    <w:rsid w:val="00226847"/>
    <w:rsid w:val="00226D45"/>
    <w:rsid w:val="002270C1"/>
    <w:rsid w:val="00227603"/>
    <w:rsid w:val="0023002F"/>
    <w:rsid w:val="00230135"/>
    <w:rsid w:val="00230260"/>
    <w:rsid w:val="00230354"/>
    <w:rsid w:val="00230403"/>
    <w:rsid w:val="00230586"/>
    <w:rsid w:val="0023077F"/>
    <w:rsid w:val="00230978"/>
    <w:rsid w:val="00230A2B"/>
    <w:rsid w:val="00230A2C"/>
    <w:rsid w:val="00230D02"/>
    <w:rsid w:val="00230E4F"/>
    <w:rsid w:val="0023130F"/>
    <w:rsid w:val="002316E9"/>
    <w:rsid w:val="002317B9"/>
    <w:rsid w:val="002319DE"/>
    <w:rsid w:val="00231B6F"/>
    <w:rsid w:val="00231BF8"/>
    <w:rsid w:val="00231CFA"/>
    <w:rsid w:val="00231E5B"/>
    <w:rsid w:val="00231F2F"/>
    <w:rsid w:val="00232169"/>
    <w:rsid w:val="0023224E"/>
    <w:rsid w:val="002323CD"/>
    <w:rsid w:val="0023284F"/>
    <w:rsid w:val="00233700"/>
    <w:rsid w:val="00233734"/>
    <w:rsid w:val="002337C7"/>
    <w:rsid w:val="00233CA7"/>
    <w:rsid w:val="00233CDC"/>
    <w:rsid w:val="0023401F"/>
    <w:rsid w:val="0023406B"/>
    <w:rsid w:val="002340B7"/>
    <w:rsid w:val="002340E5"/>
    <w:rsid w:val="00234616"/>
    <w:rsid w:val="002349B1"/>
    <w:rsid w:val="00234C4C"/>
    <w:rsid w:val="00235044"/>
    <w:rsid w:val="0023525F"/>
    <w:rsid w:val="00235361"/>
    <w:rsid w:val="00235B03"/>
    <w:rsid w:val="00235C94"/>
    <w:rsid w:val="00235ED7"/>
    <w:rsid w:val="002360F9"/>
    <w:rsid w:val="0023635D"/>
    <w:rsid w:val="0023638C"/>
    <w:rsid w:val="00236734"/>
    <w:rsid w:val="00236855"/>
    <w:rsid w:val="00236AB9"/>
    <w:rsid w:val="00236B24"/>
    <w:rsid w:val="00236DD3"/>
    <w:rsid w:val="00236EC9"/>
    <w:rsid w:val="002374E9"/>
    <w:rsid w:val="002375F2"/>
    <w:rsid w:val="0023789C"/>
    <w:rsid w:val="00237942"/>
    <w:rsid w:val="0024018F"/>
    <w:rsid w:val="002402C1"/>
    <w:rsid w:val="00240D39"/>
    <w:rsid w:val="002413B5"/>
    <w:rsid w:val="002415D1"/>
    <w:rsid w:val="00241844"/>
    <w:rsid w:val="00241C30"/>
    <w:rsid w:val="00241E02"/>
    <w:rsid w:val="00241EDA"/>
    <w:rsid w:val="00241F93"/>
    <w:rsid w:val="00242110"/>
    <w:rsid w:val="002422CC"/>
    <w:rsid w:val="0024233F"/>
    <w:rsid w:val="002423F1"/>
    <w:rsid w:val="002424EE"/>
    <w:rsid w:val="00242531"/>
    <w:rsid w:val="0024265C"/>
    <w:rsid w:val="002428FF"/>
    <w:rsid w:val="00242A8B"/>
    <w:rsid w:val="00242B10"/>
    <w:rsid w:val="00243093"/>
    <w:rsid w:val="002430FF"/>
    <w:rsid w:val="002431DB"/>
    <w:rsid w:val="0024320B"/>
    <w:rsid w:val="002432B5"/>
    <w:rsid w:val="002432CA"/>
    <w:rsid w:val="0024361F"/>
    <w:rsid w:val="00243662"/>
    <w:rsid w:val="002437E1"/>
    <w:rsid w:val="00243C1A"/>
    <w:rsid w:val="00243C98"/>
    <w:rsid w:val="00243E9F"/>
    <w:rsid w:val="002440DB"/>
    <w:rsid w:val="0024416D"/>
    <w:rsid w:val="0024450E"/>
    <w:rsid w:val="00244520"/>
    <w:rsid w:val="00244650"/>
    <w:rsid w:val="00244689"/>
    <w:rsid w:val="00244845"/>
    <w:rsid w:val="00244A5D"/>
    <w:rsid w:val="00244C34"/>
    <w:rsid w:val="00244FA0"/>
    <w:rsid w:val="002457F7"/>
    <w:rsid w:val="002458D4"/>
    <w:rsid w:val="00245943"/>
    <w:rsid w:val="00245EDC"/>
    <w:rsid w:val="00246087"/>
    <w:rsid w:val="002461B0"/>
    <w:rsid w:val="0024660E"/>
    <w:rsid w:val="00246FC3"/>
    <w:rsid w:val="002476C5"/>
    <w:rsid w:val="002478D4"/>
    <w:rsid w:val="002500D9"/>
    <w:rsid w:val="002500DF"/>
    <w:rsid w:val="002502E5"/>
    <w:rsid w:val="0025037E"/>
    <w:rsid w:val="0025056F"/>
    <w:rsid w:val="00250921"/>
    <w:rsid w:val="00250B4D"/>
    <w:rsid w:val="00250C0F"/>
    <w:rsid w:val="00250D9C"/>
    <w:rsid w:val="00250E04"/>
    <w:rsid w:val="00250F8D"/>
    <w:rsid w:val="00250F96"/>
    <w:rsid w:val="00251219"/>
    <w:rsid w:val="00251597"/>
    <w:rsid w:val="002515AD"/>
    <w:rsid w:val="00251666"/>
    <w:rsid w:val="00251A9F"/>
    <w:rsid w:val="00251B38"/>
    <w:rsid w:val="00251D6A"/>
    <w:rsid w:val="00251D93"/>
    <w:rsid w:val="00251F56"/>
    <w:rsid w:val="00251FAE"/>
    <w:rsid w:val="002523BC"/>
    <w:rsid w:val="00252521"/>
    <w:rsid w:val="002525A1"/>
    <w:rsid w:val="00252612"/>
    <w:rsid w:val="00252657"/>
    <w:rsid w:val="0025283D"/>
    <w:rsid w:val="00252BC9"/>
    <w:rsid w:val="00252C6E"/>
    <w:rsid w:val="00252E1F"/>
    <w:rsid w:val="00252ED3"/>
    <w:rsid w:val="00252FCC"/>
    <w:rsid w:val="0025303D"/>
    <w:rsid w:val="0025304F"/>
    <w:rsid w:val="002530C7"/>
    <w:rsid w:val="00253228"/>
    <w:rsid w:val="0025328A"/>
    <w:rsid w:val="0025339F"/>
    <w:rsid w:val="00253582"/>
    <w:rsid w:val="002535E3"/>
    <w:rsid w:val="0025363B"/>
    <w:rsid w:val="002538AC"/>
    <w:rsid w:val="002538BF"/>
    <w:rsid w:val="00253987"/>
    <w:rsid w:val="00253C3B"/>
    <w:rsid w:val="00253C66"/>
    <w:rsid w:val="00253CF9"/>
    <w:rsid w:val="00253D6E"/>
    <w:rsid w:val="00253EE0"/>
    <w:rsid w:val="00254197"/>
    <w:rsid w:val="0025461D"/>
    <w:rsid w:val="002546FB"/>
    <w:rsid w:val="0025475A"/>
    <w:rsid w:val="0025482E"/>
    <w:rsid w:val="00254B09"/>
    <w:rsid w:val="00254CD9"/>
    <w:rsid w:val="002553EB"/>
    <w:rsid w:val="0025541E"/>
    <w:rsid w:val="00255464"/>
    <w:rsid w:val="00255544"/>
    <w:rsid w:val="002558B6"/>
    <w:rsid w:val="00255C3F"/>
    <w:rsid w:val="0025676A"/>
    <w:rsid w:val="00256898"/>
    <w:rsid w:val="00256ADD"/>
    <w:rsid w:val="00256ADE"/>
    <w:rsid w:val="00256B38"/>
    <w:rsid w:val="00256D61"/>
    <w:rsid w:val="00256E59"/>
    <w:rsid w:val="00256F01"/>
    <w:rsid w:val="00257343"/>
    <w:rsid w:val="00257869"/>
    <w:rsid w:val="00257AF0"/>
    <w:rsid w:val="00257B8E"/>
    <w:rsid w:val="00257C94"/>
    <w:rsid w:val="00257FC6"/>
    <w:rsid w:val="00260063"/>
    <w:rsid w:val="00260446"/>
    <w:rsid w:val="002604BF"/>
    <w:rsid w:val="002610E6"/>
    <w:rsid w:val="0026135B"/>
    <w:rsid w:val="002613A7"/>
    <w:rsid w:val="00261B05"/>
    <w:rsid w:val="00261D13"/>
    <w:rsid w:val="00261FFF"/>
    <w:rsid w:val="0026202F"/>
    <w:rsid w:val="002620C9"/>
    <w:rsid w:val="00262155"/>
    <w:rsid w:val="0026255F"/>
    <w:rsid w:val="002625A4"/>
    <w:rsid w:val="0026311D"/>
    <w:rsid w:val="002631AC"/>
    <w:rsid w:val="0026332C"/>
    <w:rsid w:val="002633FE"/>
    <w:rsid w:val="002636F5"/>
    <w:rsid w:val="00263779"/>
    <w:rsid w:val="0026411F"/>
    <w:rsid w:val="00264157"/>
    <w:rsid w:val="002644D1"/>
    <w:rsid w:val="002645EA"/>
    <w:rsid w:val="0026464C"/>
    <w:rsid w:val="002647E5"/>
    <w:rsid w:val="00264B65"/>
    <w:rsid w:val="00264DA7"/>
    <w:rsid w:val="00264FE3"/>
    <w:rsid w:val="0026517F"/>
    <w:rsid w:val="002658CE"/>
    <w:rsid w:val="00265BDF"/>
    <w:rsid w:val="00265F9D"/>
    <w:rsid w:val="00266573"/>
    <w:rsid w:val="002670A0"/>
    <w:rsid w:val="002672F6"/>
    <w:rsid w:val="002673F1"/>
    <w:rsid w:val="00267585"/>
    <w:rsid w:val="002676D5"/>
    <w:rsid w:val="00267BD7"/>
    <w:rsid w:val="00267E75"/>
    <w:rsid w:val="00270A16"/>
    <w:rsid w:val="00270AF9"/>
    <w:rsid w:val="00270BC7"/>
    <w:rsid w:val="00270D2C"/>
    <w:rsid w:val="00270E66"/>
    <w:rsid w:val="0027105D"/>
    <w:rsid w:val="0027136B"/>
    <w:rsid w:val="00271CE0"/>
    <w:rsid w:val="00271CF2"/>
    <w:rsid w:val="0027203C"/>
    <w:rsid w:val="0027224E"/>
    <w:rsid w:val="0027233D"/>
    <w:rsid w:val="00272393"/>
    <w:rsid w:val="00272525"/>
    <w:rsid w:val="00272551"/>
    <w:rsid w:val="00272907"/>
    <w:rsid w:val="00272AB7"/>
    <w:rsid w:val="002730A9"/>
    <w:rsid w:val="00273140"/>
    <w:rsid w:val="00273ACC"/>
    <w:rsid w:val="00273BC8"/>
    <w:rsid w:val="00274098"/>
    <w:rsid w:val="002740AE"/>
    <w:rsid w:val="002741DA"/>
    <w:rsid w:val="00274269"/>
    <w:rsid w:val="00274536"/>
    <w:rsid w:val="002746B1"/>
    <w:rsid w:val="002746CF"/>
    <w:rsid w:val="00274791"/>
    <w:rsid w:val="002748BC"/>
    <w:rsid w:val="00274A68"/>
    <w:rsid w:val="00274BC8"/>
    <w:rsid w:val="00274C94"/>
    <w:rsid w:val="00274EFB"/>
    <w:rsid w:val="00274F4E"/>
    <w:rsid w:val="0027559F"/>
    <w:rsid w:val="00275853"/>
    <w:rsid w:val="00275A42"/>
    <w:rsid w:val="00275B78"/>
    <w:rsid w:val="00275DB2"/>
    <w:rsid w:val="00275EB0"/>
    <w:rsid w:val="00276288"/>
    <w:rsid w:val="00276485"/>
    <w:rsid w:val="002765C1"/>
    <w:rsid w:val="00276BC1"/>
    <w:rsid w:val="00276DFB"/>
    <w:rsid w:val="00276E89"/>
    <w:rsid w:val="00276FD8"/>
    <w:rsid w:val="0027711C"/>
    <w:rsid w:val="00277209"/>
    <w:rsid w:val="002773D2"/>
    <w:rsid w:val="002776B2"/>
    <w:rsid w:val="00277855"/>
    <w:rsid w:val="00277A75"/>
    <w:rsid w:val="00277BCB"/>
    <w:rsid w:val="00277BCE"/>
    <w:rsid w:val="00277E0B"/>
    <w:rsid w:val="00280027"/>
    <w:rsid w:val="0028006C"/>
    <w:rsid w:val="00280619"/>
    <w:rsid w:val="00280874"/>
    <w:rsid w:val="00280A0B"/>
    <w:rsid w:val="00280A20"/>
    <w:rsid w:val="00280A76"/>
    <w:rsid w:val="00280B74"/>
    <w:rsid w:val="00280E58"/>
    <w:rsid w:val="0028124C"/>
    <w:rsid w:val="002812C3"/>
    <w:rsid w:val="0028191D"/>
    <w:rsid w:val="00281C3D"/>
    <w:rsid w:val="00281C5E"/>
    <w:rsid w:val="00281CB4"/>
    <w:rsid w:val="0028226F"/>
    <w:rsid w:val="00282490"/>
    <w:rsid w:val="00282505"/>
    <w:rsid w:val="00282916"/>
    <w:rsid w:val="0028294A"/>
    <w:rsid w:val="002829D8"/>
    <w:rsid w:val="00282B62"/>
    <w:rsid w:val="00282F9C"/>
    <w:rsid w:val="002833AC"/>
    <w:rsid w:val="002834FE"/>
    <w:rsid w:val="0028382F"/>
    <w:rsid w:val="002839F5"/>
    <w:rsid w:val="00283BA3"/>
    <w:rsid w:val="00283CB6"/>
    <w:rsid w:val="00284240"/>
    <w:rsid w:val="0028432C"/>
    <w:rsid w:val="00284371"/>
    <w:rsid w:val="002843C9"/>
    <w:rsid w:val="002844C3"/>
    <w:rsid w:val="00284D6B"/>
    <w:rsid w:val="00284E54"/>
    <w:rsid w:val="00284E68"/>
    <w:rsid w:val="0028569B"/>
    <w:rsid w:val="00285798"/>
    <w:rsid w:val="002859E3"/>
    <w:rsid w:val="00285C22"/>
    <w:rsid w:val="00285C44"/>
    <w:rsid w:val="00286355"/>
    <w:rsid w:val="00286563"/>
    <w:rsid w:val="002866C8"/>
    <w:rsid w:val="00286C68"/>
    <w:rsid w:val="00286CC5"/>
    <w:rsid w:val="00286E44"/>
    <w:rsid w:val="00286E6F"/>
    <w:rsid w:val="00287034"/>
    <w:rsid w:val="002870D8"/>
    <w:rsid w:val="002876FF"/>
    <w:rsid w:val="002879F7"/>
    <w:rsid w:val="00287B00"/>
    <w:rsid w:val="00287CF6"/>
    <w:rsid w:val="00287DA5"/>
    <w:rsid w:val="00287F41"/>
    <w:rsid w:val="00290744"/>
    <w:rsid w:val="002907AA"/>
    <w:rsid w:val="002907C3"/>
    <w:rsid w:val="002907FE"/>
    <w:rsid w:val="002908DC"/>
    <w:rsid w:val="00290FFF"/>
    <w:rsid w:val="00291786"/>
    <w:rsid w:val="002918E6"/>
    <w:rsid w:val="002919E4"/>
    <w:rsid w:val="00291CE2"/>
    <w:rsid w:val="00291EFB"/>
    <w:rsid w:val="00291FBB"/>
    <w:rsid w:val="002920F3"/>
    <w:rsid w:val="002923A4"/>
    <w:rsid w:val="002926B2"/>
    <w:rsid w:val="00292DC2"/>
    <w:rsid w:val="00292E26"/>
    <w:rsid w:val="002933AA"/>
    <w:rsid w:val="002934FB"/>
    <w:rsid w:val="0029355F"/>
    <w:rsid w:val="002935A2"/>
    <w:rsid w:val="00293729"/>
    <w:rsid w:val="00293B75"/>
    <w:rsid w:val="00293BAD"/>
    <w:rsid w:val="00293D6D"/>
    <w:rsid w:val="002941E5"/>
    <w:rsid w:val="00294437"/>
    <w:rsid w:val="0029445A"/>
    <w:rsid w:val="00294581"/>
    <w:rsid w:val="002945AE"/>
    <w:rsid w:val="00294DBE"/>
    <w:rsid w:val="0029589E"/>
    <w:rsid w:val="002963B6"/>
    <w:rsid w:val="00296590"/>
    <w:rsid w:val="00296846"/>
    <w:rsid w:val="00296855"/>
    <w:rsid w:val="00296973"/>
    <w:rsid w:val="00296B65"/>
    <w:rsid w:val="00296BC2"/>
    <w:rsid w:val="00296C17"/>
    <w:rsid w:val="00296E2E"/>
    <w:rsid w:val="00296EF7"/>
    <w:rsid w:val="00296F9C"/>
    <w:rsid w:val="002974AE"/>
    <w:rsid w:val="002974B7"/>
    <w:rsid w:val="002975BF"/>
    <w:rsid w:val="0029775F"/>
    <w:rsid w:val="00297FF4"/>
    <w:rsid w:val="002A0294"/>
    <w:rsid w:val="002A0594"/>
    <w:rsid w:val="002A08E6"/>
    <w:rsid w:val="002A097A"/>
    <w:rsid w:val="002A0A6B"/>
    <w:rsid w:val="002A0AA9"/>
    <w:rsid w:val="002A0B69"/>
    <w:rsid w:val="002A0C1D"/>
    <w:rsid w:val="002A0C75"/>
    <w:rsid w:val="002A0F8F"/>
    <w:rsid w:val="002A0FDA"/>
    <w:rsid w:val="002A12C9"/>
    <w:rsid w:val="002A1778"/>
    <w:rsid w:val="002A1A6E"/>
    <w:rsid w:val="002A1D4B"/>
    <w:rsid w:val="002A254E"/>
    <w:rsid w:val="002A2769"/>
    <w:rsid w:val="002A276D"/>
    <w:rsid w:val="002A2E02"/>
    <w:rsid w:val="002A312B"/>
    <w:rsid w:val="002A33A1"/>
    <w:rsid w:val="002A3515"/>
    <w:rsid w:val="002A35DD"/>
    <w:rsid w:val="002A36AD"/>
    <w:rsid w:val="002A3768"/>
    <w:rsid w:val="002A3AAE"/>
    <w:rsid w:val="002A3DB5"/>
    <w:rsid w:val="002A3E81"/>
    <w:rsid w:val="002A406A"/>
    <w:rsid w:val="002A4755"/>
    <w:rsid w:val="002A49AE"/>
    <w:rsid w:val="002A4AE3"/>
    <w:rsid w:val="002A501B"/>
    <w:rsid w:val="002A515E"/>
    <w:rsid w:val="002A5462"/>
    <w:rsid w:val="002A5898"/>
    <w:rsid w:val="002A5E29"/>
    <w:rsid w:val="002A6285"/>
    <w:rsid w:val="002A63C7"/>
    <w:rsid w:val="002A64A9"/>
    <w:rsid w:val="002A6779"/>
    <w:rsid w:val="002A6AD0"/>
    <w:rsid w:val="002A6ADD"/>
    <w:rsid w:val="002A6B05"/>
    <w:rsid w:val="002A73DB"/>
    <w:rsid w:val="002A7828"/>
    <w:rsid w:val="002A7F54"/>
    <w:rsid w:val="002B00BB"/>
    <w:rsid w:val="002B01D2"/>
    <w:rsid w:val="002B031D"/>
    <w:rsid w:val="002B0328"/>
    <w:rsid w:val="002B0452"/>
    <w:rsid w:val="002B04CB"/>
    <w:rsid w:val="002B0886"/>
    <w:rsid w:val="002B0FF4"/>
    <w:rsid w:val="002B1073"/>
    <w:rsid w:val="002B1230"/>
    <w:rsid w:val="002B14FA"/>
    <w:rsid w:val="002B1971"/>
    <w:rsid w:val="002B1A81"/>
    <w:rsid w:val="002B1D55"/>
    <w:rsid w:val="002B1DAC"/>
    <w:rsid w:val="002B1F4B"/>
    <w:rsid w:val="002B21F8"/>
    <w:rsid w:val="002B23F9"/>
    <w:rsid w:val="002B260C"/>
    <w:rsid w:val="002B281C"/>
    <w:rsid w:val="002B295E"/>
    <w:rsid w:val="002B29FF"/>
    <w:rsid w:val="002B2F91"/>
    <w:rsid w:val="002B3642"/>
    <w:rsid w:val="002B3884"/>
    <w:rsid w:val="002B3A6F"/>
    <w:rsid w:val="002B3B9F"/>
    <w:rsid w:val="002B46C5"/>
    <w:rsid w:val="002B4754"/>
    <w:rsid w:val="002B475D"/>
    <w:rsid w:val="002B47C2"/>
    <w:rsid w:val="002B483A"/>
    <w:rsid w:val="002B48CB"/>
    <w:rsid w:val="002B49DD"/>
    <w:rsid w:val="002B4CBD"/>
    <w:rsid w:val="002B50E3"/>
    <w:rsid w:val="002B5314"/>
    <w:rsid w:val="002B53F1"/>
    <w:rsid w:val="002B55C7"/>
    <w:rsid w:val="002B56C2"/>
    <w:rsid w:val="002B5805"/>
    <w:rsid w:val="002B5A71"/>
    <w:rsid w:val="002B5BB9"/>
    <w:rsid w:val="002B5C04"/>
    <w:rsid w:val="002B5CCF"/>
    <w:rsid w:val="002B5DBF"/>
    <w:rsid w:val="002B5DD0"/>
    <w:rsid w:val="002B5DE3"/>
    <w:rsid w:val="002B5E19"/>
    <w:rsid w:val="002B5F80"/>
    <w:rsid w:val="002B6079"/>
    <w:rsid w:val="002B6114"/>
    <w:rsid w:val="002B6243"/>
    <w:rsid w:val="002B63F8"/>
    <w:rsid w:val="002B67D8"/>
    <w:rsid w:val="002B6911"/>
    <w:rsid w:val="002B7165"/>
    <w:rsid w:val="002B7470"/>
    <w:rsid w:val="002B7600"/>
    <w:rsid w:val="002B7A25"/>
    <w:rsid w:val="002B7A4F"/>
    <w:rsid w:val="002B7D7F"/>
    <w:rsid w:val="002B7DEA"/>
    <w:rsid w:val="002B7EE0"/>
    <w:rsid w:val="002B7F49"/>
    <w:rsid w:val="002C0751"/>
    <w:rsid w:val="002C0AA7"/>
    <w:rsid w:val="002C0BC6"/>
    <w:rsid w:val="002C0C99"/>
    <w:rsid w:val="002C0CF5"/>
    <w:rsid w:val="002C0F7B"/>
    <w:rsid w:val="002C10BA"/>
    <w:rsid w:val="002C12EA"/>
    <w:rsid w:val="002C171E"/>
    <w:rsid w:val="002C178E"/>
    <w:rsid w:val="002C17D4"/>
    <w:rsid w:val="002C18F1"/>
    <w:rsid w:val="002C1A32"/>
    <w:rsid w:val="002C1AAD"/>
    <w:rsid w:val="002C208F"/>
    <w:rsid w:val="002C241A"/>
    <w:rsid w:val="002C251D"/>
    <w:rsid w:val="002C2766"/>
    <w:rsid w:val="002C30F9"/>
    <w:rsid w:val="002C31A5"/>
    <w:rsid w:val="002C35E9"/>
    <w:rsid w:val="002C36AE"/>
    <w:rsid w:val="002C384A"/>
    <w:rsid w:val="002C39AC"/>
    <w:rsid w:val="002C3AB8"/>
    <w:rsid w:val="002C3E78"/>
    <w:rsid w:val="002C4135"/>
    <w:rsid w:val="002C4C0B"/>
    <w:rsid w:val="002C4EBD"/>
    <w:rsid w:val="002C4FAC"/>
    <w:rsid w:val="002C508C"/>
    <w:rsid w:val="002C52CF"/>
    <w:rsid w:val="002C5351"/>
    <w:rsid w:val="002C5490"/>
    <w:rsid w:val="002C5554"/>
    <w:rsid w:val="002C5649"/>
    <w:rsid w:val="002C56C2"/>
    <w:rsid w:val="002C5958"/>
    <w:rsid w:val="002C5AE9"/>
    <w:rsid w:val="002C5E4F"/>
    <w:rsid w:val="002C5FD8"/>
    <w:rsid w:val="002C6152"/>
    <w:rsid w:val="002C740F"/>
    <w:rsid w:val="002C748E"/>
    <w:rsid w:val="002C7514"/>
    <w:rsid w:val="002C7663"/>
    <w:rsid w:val="002C7A13"/>
    <w:rsid w:val="002C7BDC"/>
    <w:rsid w:val="002D01AB"/>
    <w:rsid w:val="002D0255"/>
    <w:rsid w:val="002D0297"/>
    <w:rsid w:val="002D068D"/>
    <w:rsid w:val="002D0789"/>
    <w:rsid w:val="002D0E14"/>
    <w:rsid w:val="002D10B4"/>
    <w:rsid w:val="002D11D5"/>
    <w:rsid w:val="002D1410"/>
    <w:rsid w:val="002D148E"/>
    <w:rsid w:val="002D16FA"/>
    <w:rsid w:val="002D19B7"/>
    <w:rsid w:val="002D19C2"/>
    <w:rsid w:val="002D1D15"/>
    <w:rsid w:val="002D1D24"/>
    <w:rsid w:val="002D1D36"/>
    <w:rsid w:val="002D2126"/>
    <w:rsid w:val="002D2171"/>
    <w:rsid w:val="002D27E9"/>
    <w:rsid w:val="002D2BB6"/>
    <w:rsid w:val="002D2BE0"/>
    <w:rsid w:val="002D2D46"/>
    <w:rsid w:val="002D2F30"/>
    <w:rsid w:val="002D3033"/>
    <w:rsid w:val="002D306D"/>
    <w:rsid w:val="002D3149"/>
    <w:rsid w:val="002D314C"/>
    <w:rsid w:val="002D341D"/>
    <w:rsid w:val="002D360D"/>
    <w:rsid w:val="002D365D"/>
    <w:rsid w:val="002D36FB"/>
    <w:rsid w:val="002D3DCE"/>
    <w:rsid w:val="002D3DE6"/>
    <w:rsid w:val="002D3E4B"/>
    <w:rsid w:val="002D4084"/>
    <w:rsid w:val="002D41B6"/>
    <w:rsid w:val="002D447D"/>
    <w:rsid w:val="002D4C7C"/>
    <w:rsid w:val="002D4CA7"/>
    <w:rsid w:val="002D4CC9"/>
    <w:rsid w:val="002D4E58"/>
    <w:rsid w:val="002D50F9"/>
    <w:rsid w:val="002D54D4"/>
    <w:rsid w:val="002D583E"/>
    <w:rsid w:val="002D58B8"/>
    <w:rsid w:val="002D59C5"/>
    <w:rsid w:val="002D613F"/>
    <w:rsid w:val="002D62A1"/>
    <w:rsid w:val="002D62F9"/>
    <w:rsid w:val="002D65AF"/>
    <w:rsid w:val="002D6667"/>
    <w:rsid w:val="002D66E4"/>
    <w:rsid w:val="002D66FE"/>
    <w:rsid w:val="002D6F12"/>
    <w:rsid w:val="002D7B4C"/>
    <w:rsid w:val="002E01ED"/>
    <w:rsid w:val="002E0344"/>
    <w:rsid w:val="002E03CF"/>
    <w:rsid w:val="002E0813"/>
    <w:rsid w:val="002E0B61"/>
    <w:rsid w:val="002E119E"/>
    <w:rsid w:val="002E12A9"/>
    <w:rsid w:val="002E173A"/>
    <w:rsid w:val="002E177A"/>
    <w:rsid w:val="002E1B06"/>
    <w:rsid w:val="002E1B80"/>
    <w:rsid w:val="002E1DC7"/>
    <w:rsid w:val="002E1E7C"/>
    <w:rsid w:val="002E23A5"/>
    <w:rsid w:val="002E29C6"/>
    <w:rsid w:val="002E2D88"/>
    <w:rsid w:val="002E2DE8"/>
    <w:rsid w:val="002E2FAC"/>
    <w:rsid w:val="002E3158"/>
    <w:rsid w:val="002E3290"/>
    <w:rsid w:val="002E3517"/>
    <w:rsid w:val="002E3B22"/>
    <w:rsid w:val="002E3B45"/>
    <w:rsid w:val="002E4104"/>
    <w:rsid w:val="002E41C9"/>
    <w:rsid w:val="002E461D"/>
    <w:rsid w:val="002E47CA"/>
    <w:rsid w:val="002E4BA6"/>
    <w:rsid w:val="002E4DDC"/>
    <w:rsid w:val="002E4EB2"/>
    <w:rsid w:val="002E53CD"/>
    <w:rsid w:val="002E53CE"/>
    <w:rsid w:val="002E5770"/>
    <w:rsid w:val="002E57E9"/>
    <w:rsid w:val="002E5C33"/>
    <w:rsid w:val="002E60C2"/>
    <w:rsid w:val="002E6B56"/>
    <w:rsid w:val="002E6BA8"/>
    <w:rsid w:val="002E6C8B"/>
    <w:rsid w:val="002E6E84"/>
    <w:rsid w:val="002E6E99"/>
    <w:rsid w:val="002E725B"/>
    <w:rsid w:val="002E74DF"/>
    <w:rsid w:val="002E75CA"/>
    <w:rsid w:val="002E7719"/>
    <w:rsid w:val="002E7840"/>
    <w:rsid w:val="002E7A2B"/>
    <w:rsid w:val="002E7A31"/>
    <w:rsid w:val="002E7B08"/>
    <w:rsid w:val="002E7C93"/>
    <w:rsid w:val="002E7D0A"/>
    <w:rsid w:val="002F004D"/>
    <w:rsid w:val="002F0302"/>
    <w:rsid w:val="002F049E"/>
    <w:rsid w:val="002F05F2"/>
    <w:rsid w:val="002F084F"/>
    <w:rsid w:val="002F0AAB"/>
    <w:rsid w:val="002F0E30"/>
    <w:rsid w:val="002F1445"/>
    <w:rsid w:val="002F1873"/>
    <w:rsid w:val="002F196D"/>
    <w:rsid w:val="002F19E3"/>
    <w:rsid w:val="002F1D0F"/>
    <w:rsid w:val="002F1DE6"/>
    <w:rsid w:val="002F1EC2"/>
    <w:rsid w:val="002F2376"/>
    <w:rsid w:val="002F252D"/>
    <w:rsid w:val="002F2927"/>
    <w:rsid w:val="002F2BDA"/>
    <w:rsid w:val="002F2D8A"/>
    <w:rsid w:val="002F2FCE"/>
    <w:rsid w:val="002F343B"/>
    <w:rsid w:val="002F3A1F"/>
    <w:rsid w:val="002F3B48"/>
    <w:rsid w:val="002F3D7C"/>
    <w:rsid w:val="002F4375"/>
    <w:rsid w:val="002F4468"/>
    <w:rsid w:val="002F4470"/>
    <w:rsid w:val="002F4948"/>
    <w:rsid w:val="002F4987"/>
    <w:rsid w:val="002F4B85"/>
    <w:rsid w:val="002F4C30"/>
    <w:rsid w:val="002F5295"/>
    <w:rsid w:val="002F5419"/>
    <w:rsid w:val="002F5676"/>
    <w:rsid w:val="002F57FD"/>
    <w:rsid w:val="002F5868"/>
    <w:rsid w:val="002F59B6"/>
    <w:rsid w:val="002F5AE9"/>
    <w:rsid w:val="002F5B82"/>
    <w:rsid w:val="002F5D58"/>
    <w:rsid w:val="002F5E43"/>
    <w:rsid w:val="002F62BA"/>
    <w:rsid w:val="002F62F7"/>
    <w:rsid w:val="002F64AF"/>
    <w:rsid w:val="002F650A"/>
    <w:rsid w:val="002F65E4"/>
    <w:rsid w:val="002F664E"/>
    <w:rsid w:val="002F676B"/>
    <w:rsid w:val="002F682D"/>
    <w:rsid w:val="002F6CED"/>
    <w:rsid w:val="002F6D03"/>
    <w:rsid w:val="002F6F05"/>
    <w:rsid w:val="002F6F1E"/>
    <w:rsid w:val="002F72BF"/>
    <w:rsid w:val="002F78D1"/>
    <w:rsid w:val="002F7959"/>
    <w:rsid w:val="002F7FBB"/>
    <w:rsid w:val="003000AB"/>
    <w:rsid w:val="00300295"/>
    <w:rsid w:val="00300530"/>
    <w:rsid w:val="00300678"/>
    <w:rsid w:val="00300C88"/>
    <w:rsid w:val="00300D77"/>
    <w:rsid w:val="00300F34"/>
    <w:rsid w:val="003010BC"/>
    <w:rsid w:val="003010F3"/>
    <w:rsid w:val="0030119F"/>
    <w:rsid w:val="003011A0"/>
    <w:rsid w:val="0030139A"/>
    <w:rsid w:val="003014FF"/>
    <w:rsid w:val="0030167F"/>
    <w:rsid w:val="00302338"/>
    <w:rsid w:val="003026A2"/>
    <w:rsid w:val="00302940"/>
    <w:rsid w:val="00302945"/>
    <w:rsid w:val="00302ABD"/>
    <w:rsid w:val="00303080"/>
    <w:rsid w:val="003034BE"/>
    <w:rsid w:val="0030376B"/>
    <w:rsid w:val="00303945"/>
    <w:rsid w:val="0030394A"/>
    <w:rsid w:val="00303DFC"/>
    <w:rsid w:val="00303EEC"/>
    <w:rsid w:val="00304686"/>
    <w:rsid w:val="003046D8"/>
    <w:rsid w:val="00305449"/>
    <w:rsid w:val="003054C8"/>
    <w:rsid w:val="003054E4"/>
    <w:rsid w:val="00305609"/>
    <w:rsid w:val="00305CF1"/>
    <w:rsid w:val="00305D16"/>
    <w:rsid w:val="00305E46"/>
    <w:rsid w:val="0030600F"/>
    <w:rsid w:val="00306037"/>
    <w:rsid w:val="003060D9"/>
    <w:rsid w:val="003062B7"/>
    <w:rsid w:val="003066CA"/>
    <w:rsid w:val="0030670E"/>
    <w:rsid w:val="00306B89"/>
    <w:rsid w:val="003072CE"/>
    <w:rsid w:val="00307324"/>
    <w:rsid w:val="00307483"/>
    <w:rsid w:val="00307708"/>
    <w:rsid w:val="0030773B"/>
    <w:rsid w:val="00307832"/>
    <w:rsid w:val="003078A9"/>
    <w:rsid w:val="0031026F"/>
    <w:rsid w:val="00310607"/>
    <w:rsid w:val="0031066B"/>
    <w:rsid w:val="00310784"/>
    <w:rsid w:val="003107EB"/>
    <w:rsid w:val="00310911"/>
    <w:rsid w:val="00310956"/>
    <w:rsid w:val="00310959"/>
    <w:rsid w:val="003109CF"/>
    <w:rsid w:val="00310C6E"/>
    <w:rsid w:val="003116A4"/>
    <w:rsid w:val="0031179B"/>
    <w:rsid w:val="00311886"/>
    <w:rsid w:val="003118E9"/>
    <w:rsid w:val="00311BCF"/>
    <w:rsid w:val="00311CE3"/>
    <w:rsid w:val="00312004"/>
    <w:rsid w:val="003132E9"/>
    <w:rsid w:val="003133F5"/>
    <w:rsid w:val="003135F1"/>
    <w:rsid w:val="003139E4"/>
    <w:rsid w:val="00313A18"/>
    <w:rsid w:val="00313D50"/>
    <w:rsid w:val="003141D3"/>
    <w:rsid w:val="003141FF"/>
    <w:rsid w:val="00314282"/>
    <w:rsid w:val="003142FB"/>
    <w:rsid w:val="003145C5"/>
    <w:rsid w:val="0031465F"/>
    <w:rsid w:val="00314666"/>
    <w:rsid w:val="0031475F"/>
    <w:rsid w:val="0031490E"/>
    <w:rsid w:val="00314A5A"/>
    <w:rsid w:val="00314B40"/>
    <w:rsid w:val="00314B4D"/>
    <w:rsid w:val="0031508F"/>
    <w:rsid w:val="003156C1"/>
    <w:rsid w:val="003156FD"/>
    <w:rsid w:val="00316271"/>
    <w:rsid w:val="003162E0"/>
    <w:rsid w:val="0031664C"/>
    <w:rsid w:val="00316677"/>
    <w:rsid w:val="00316722"/>
    <w:rsid w:val="003167FE"/>
    <w:rsid w:val="00316808"/>
    <w:rsid w:val="00316BCF"/>
    <w:rsid w:val="00316DDA"/>
    <w:rsid w:val="00316E30"/>
    <w:rsid w:val="00317173"/>
    <w:rsid w:val="003179EC"/>
    <w:rsid w:val="00317CA7"/>
    <w:rsid w:val="00320017"/>
    <w:rsid w:val="00320262"/>
    <w:rsid w:val="003202E0"/>
    <w:rsid w:val="00320443"/>
    <w:rsid w:val="003205C4"/>
    <w:rsid w:val="00320E12"/>
    <w:rsid w:val="00321046"/>
    <w:rsid w:val="003211F3"/>
    <w:rsid w:val="003216EF"/>
    <w:rsid w:val="0032189E"/>
    <w:rsid w:val="00321981"/>
    <w:rsid w:val="00321CA8"/>
    <w:rsid w:val="00321DE5"/>
    <w:rsid w:val="00321FE2"/>
    <w:rsid w:val="0032200D"/>
    <w:rsid w:val="00322066"/>
    <w:rsid w:val="00322524"/>
    <w:rsid w:val="0032285E"/>
    <w:rsid w:val="003229DF"/>
    <w:rsid w:val="003229F4"/>
    <w:rsid w:val="003229FF"/>
    <w:rsid w:val="00322AE4"/>
    <w:rsid w:val="00322AEF"/>
    <w:rsid w:val="00322BF2"/>
    <w:rsid w:val="00322F7A"/>
    <w:rsid w:val="003230C1"/>
    <w:rsid w:val="00323670"/>
    <w:rsid w:val="00323847"/>
    <w:rsid w:val="00323DAE"/>
    <w:rsid w:val="00323E50"/>
    <w:rsid w:val="0032400C"/>
    <w:rsid w:val="003240A4"/>
    <w:rsid w:val="00324184"/>
    <w:rsid w:val="00324335"/>
    <w:rsid w:val="00324851"/>
    <w:rsid w:val="00324DEC"/>
    <w:rsid w:val="00324E2E"/>
    <w:rsid w:val="003250BD"/>
    <w:rsid w:val="00325178"/>
    <w:rsid w:val="003252ED"/>
    <w:rsid w:val="00325416"/>
    <w:rsid w:val="003257CF"/>
    <w:rsid w:val="00325A4E"/>
    <w:rsid w:val="00325A65"/>
    <w:rsid w:val="00325AD0"/>
    <w:rsid w:val="00325C9B"/>
    <w:rsid w:val="00325CBB"/>
    <w:rsid w:val="00325D21"/>
    <w:rsid w:val="00325E50"/>
    <w:rsid w:val="00325E63"/>
    <w:rsid w:val="0032670D"/>
    <w:rsid w:val="003269A5"/>
    <w:rsid w:val="00326B7D"/>
    <w:rsid w:val="00326C8A"/>
    <w:rsid w:val="00326EF6"/>
    <w:rsid w:val="00326F0E"/>
    <w:rsid w:val="0032734D"/>
    <w:rsid w:val="003275A1"/>
    <w:rsid w:val="00327861"/>
    <w:rsid w:val="00327C44"/>
    <w:rsid w:val="00327CC4"/>
    <w:rsid w:val="00327D41"/>
    <w:rsid w:val="00327D84"/>
    <w:rsid w:val="00327EE0"/>
    <w:rsid w:val="00330041"/>
    <w:rsid w:val="0033016C"/>
    <w:rsid w:val="003303D7"/>
    <w:rsid w:val="003306CC"/>
    <w:rsid w:val="00330965"/>
    <w:rsid w:val="00330A1F"/>
    <w:rsid w:val="00330C74"/>
    <w:rsid w:val="00330CA1"/>
    <w:rsid w:val="00330DFC"/>
    <w:rsid w:val="00330E35"/>
    <w:rsid w:val="00330E58"/>
    <w:rsid w:val="00330FAD"/>
    <w:rsid w:val="00331037"/>
    <w:rsid w:val="00331301"/>
    <w:rsid w:val="00331B1A"/>
    <w:rsid w:val="00331C0D"/>
    <w:rsid w:val="00331F3A"/>
    <w:rsid w:val="003329C2"/>
    <w:rsid w:val="00332ECA"/>
    <w:rsid w:val="00332F1B"/>
    <w:rsid w:val="00332FAB"/>
    <w:rsid w:val="00333126"/>
    <w:rsid w:val="00333381"/>
    <w:rsid w:val="003333CB"/>
    <w:rsid w:val="00333450"/>
    <w:rsid w:val="0033345C"/>
    <w:rsid w:val="003335C0"/>
    <w:rsid w:val="003336FF"/>
    <w:rsid w:val="00333B8D"/>
    <w:rsid w:val="00333D70"/>
    <w:rsid w:val="00333EAA"/>
    <w:rsid w:val="00334112"/>
    <w:rsid w:val="0033429C"/>
    <w:rsid w:val="00334434"/>
    <w:rsid w:val="0033452F"/>
    <w:rsid w:val="003345DC"/>
    <w:rsid w:val="00334765"/>
    <w:rsid w:val="0033486C"/>
    <w:rsid w:val="00334A92"/>
    <w:rsid w:val="00334D17"/>
    <w:rsid w:val="00334E2B"/>
    <w:rsid w:val="00334E55"/>
    <w:rsid w:val="00334E6C"/>
    <w:rsid w:val="00335048"/>
    <w:rsid w:val="0033526A"/>
    <w:rsid w:val="00335362"/>
    <w:rsid w:val="00335415"/>
    <w:rsid w:val="003356BE"/>
    <w:rsid w:val="00335854"/>
    <w:rsid w:val="003358F3"/>
    <w:rsid w:val="003359F0"/>
    <w:rsid w:val="00335D50"/>
    <w:rsid w:val="00335ED5"/>
    <w:rsid w:val="0033616B"/>
    <w:rsid w:val="0033659F"/>
    <w:rsid w:val="003365EA"/>
    <w:rsid w:val="003366F6"/>
    <w:rsid w:val="00336735"/>
    <w:rsid w:val="00336782"/>
    <w:rsid w:val="00336AB0"/>
    <w:rsid w:val="00336D7B"/>
    <w:rsid w:val="00337317"/>
    <w:rsid w:val="00337C96"/>
    <w:rsid w:val="00337E5C"/>
    <w:rsid w:val="00337EA0"/>
    <w:rsid w:val="003401ED"/>
    <w:rsid w:val="003402AD"/>
    <w:rsid w:val="003406DC"/>
    <w:rsid w:val="0034083F"/>
    <w:rsid w:val="00341307"/>
    <w:rsid w:val="003413CA"/>
    <w:rsid w:val="00341437"/>
    <w:rsid w:val="0034167C"/>
    <w:rsid w:val="00341815"/>
    <w:rsid w:val="003423A5"/>
    <w:rsid w:val="0034275A"/>
    <w:rsid w:val="003428FC"/>
    <w:rsid w:val="00342B28"/>
    <w:rsid w:val="00342B93"/>
    <w:rsid w:val="00342C6C"/>
    <w:rsid w:val="003431E9"/>
    <w:rsid w:val="00343441"/>
    <w:rsid w:val="003435B4"/>
    <w:rsid w:val="0034393D"/>
    <w:rsid w:val="003439C3"/>
    <w:rsid w:val="00343AD6"/>
    <w:rsid w:val="00343C0F"/>
    <w:rsid w:val="0034423C"/>
    <w:rsid w:val="003442B7"/>
    <w:rsid w:val="00344415"/>
    <w:rsid w:val="003446D4"/>
    <w:rsid w:val="003446F4"/>
    <w:rsid w:val="003448EF"/>
    <w:rsid w:val="00344D05"/>
    <w:rsid w:val="00344DB9"/>
    <w:rsid w:val="00344F18"/>
    <w:rsid w:val="0034536B"/>
    <w:rsid w:val="00345543"/>
    <w:rsid w:val="0034585E"/>
    <w:rsid w:val="003458EF"/>
    <w:rsid w:val="00345D6B"/>
    <w:rsid w:val="00345E80"/>
    <w:rsid w:val="00346079"/>
    <w:rsid w:val="0034672B"/>
    <w:rsid w:val="00346C3F"/>
    <w:rsid w:val="00346D98"/>
    <w:rsid w:val="00347911"/>
    <w:rsid w:val="00347AB5"/>
    <w:rsid w:val="00347AC1"/>
    <w:rsid w:val="00347B58"/>
    <w:rsid w:val="00347C1C"/>
    <w:rsid w:val="00350038"/>
    <w:rsid w:val="003502F7"/>
    <w:rsid w:val="003506D7"/>
    <w:rsid w:val="003506E2"/>
    <w:rsid w:val="003507DC"/>
    <w:rsid w:val="0035092F"/>
    <w:rsid w:val="00350AFC"/>
    <w:rsid w:val="00350B18"/>
    <w:rsid w:val="00350DEC"/>
    <w:rsid w:val="00350E65"/>
    <w:rsid w:val="00350F1D"/>
    <w:rsid w:val="003511CC"/>
    <w:rsid w:val="00351319"/>
    <w:rsid w:val="003513EA"/>
    <w:rsid w:val="0035195F"/>
    <w:rsid w:val="00351C2B"/>
    <w:rsid w:val="00351CA7"/>
    <w:rsid w:val="003522B3"/>
    <w:rsid w:val="0035232A"/>
    <w:rsid w:val="003523CE"/>
    <w:rsid w:val="00352520"/>
    <w:rsid w:val="00352652"/>
    <w:rsid w:val="0035279F"/>
    <w:rsid w:val="00352C96"/>
    <w:rsid w:val="00352DFF"/>
    <w:rsid w:val="00353057"/>
    <w:rsid w:val="003531C0"/>
    <w:rsid w:val="003531E2"/>
    <w:rsid w:val="0035326C"/>
    <w:rsid w:val="00353303"/>
    <w:rsid w:val="003536F2"/>
    <w:rsid w:val="00353962"/>
    <w:rsid w:val="00353CDF"/>
    <w:rsid w:val="00353ED3"/>
    <w:rsid w:val="00353FD5"/>
    <w:rsid w:val="0035428C"/>
    <w:rsid w:val="0035465A"/>
    <w:rsid w:val="003547D2"/>
    <w:rsid w:val="003549E0"/>
    <w:rsid w:val="00354AB3"/>
    <w:rsid w:val="00355450"/>
    <w:rsid w:val="00355AD1"/>
    <w:rsid w:val="003560CE"/>
    <w:rsid w:val="003562C2"/>
    <w:rsid w:val="003564AF"/>
    <w:rsid w:val="00356B35"/>
    <w:rsid w:val="00356F51"/>
    <w:rsid w:val="00357064"/>
    <w:rsid w:val="003570A4"/>
    <w:rsid w:val="003570DB"/>
    <w:rsid w:val="003575AE"/>
    <w:rsid w:val="00357CD9"/>
    <w:rsid w:val="00357F18"/>
    <w:rsid w:val="003609D9"/>
    <w:rsid w:val="00360D50"/>
    <w:rsid w:val="0036124F"/>
    <w:rsid w:val="00361282"/>
    <w:rsid w:val="00361533"/>
    <w:rsid w:val="00361A54"/>
    <w:rsid w:val="00361A68"/>
    <w:rsid w:val="00361AA0"/>
    <w:rsid w:val="00361B47"/>
    <w:rsid w:val="00361BD2"/>
    <w:rsid w:val="00361F5B"/>
    <w:rsid w:val="003621D0"/>
    <w:rsid w:val="00362485"/>
    <w:rsid w:val="003624A3"/>
    <w:rsid w:val="00362619"/>
    <w:rsid w:val="003628BC"/>
    <w:rsid w:val="00362DF3"/>
    <w:rsid w:val="003631A1"/>
    <w:rsid w:val="00363525"/>
    <w:rsid w:val="00363CB0"/>
    <w:rsid w:val="00363D9F"/>
    <w:rsid w:val="00363F25"/>
    <w:rsid w:val="0036415F"/>
    <w:rsid w:val="00364694"/>
    <w:rsid w:val="00364BF6"/>
    <w:rsid w:val="00364FD0"/>
    <w:rsid w:val="00365297"/>
    <w:rsid w:val="003652C2"/>
    <w:rsid w:val="00365803"/>
    <w:rsid w:val="003658F4"/>
    <w:rsid w:val="00365D82"/>
    <w:rsid w:val="00366344"/>
    <w:rsid w:val="003664CB"/>
    <w:rsid w:val="0036652C"/>
    <w:rsid w:val="00366A6B"/>
    <w:rsid w:val="00366F41"/>
    <w:rsid w:val="00366F5B"/>
    <w:rsid w:val="003674C0"/>
    <w:rsid w:val="00367B3A"/>
    <w:rsid w:val="00367E96"/>
    <w:rsid w:val="00367EFF"/>
    <w:rsid w:val="00367F97"/>
    <w:rsid w:val="00370166"/>
    <w:rsid w:val="0037079F"/>
    <w:rsid w:val="00370848"/>
    <w:rsid w:val="00370937"/>
    <w:rsid w:val="00370ECD"/>
    <w:rsid w:val="00370EE0"/>
    <w:rsid w:val="003711B6"/>
    <w:rsid w:val="0037127B"/>
    <w:rsid w:val="00371546"/>
    <w:rsid w:val="003718DE"/>
    <w:rsid w:val="003719BA"/>
    <w:rsid w:val="00371D9C"/>
    <w:rsid w:val="0037210D"/>
    <w:rsid w:val="00372238"/>
    <w:rsid w:val="0037274F"/>
    <w:rsid w:val="00372970"/>
    <w:rsid w:val="00372A99"/>
    <w:rsid w:val="0037301B"/>
    <w:rsid w:val="00373293"/>
    <w:rsid w:val="0037354D"/>
    <w:rsid w:val="00373604"/>
    <w:rsid w:val="0037381C"/>
    <w:rsid w:val="00373A0C"/>
    <w:rsid w:val="00373F29"/>
    <w:rsid w:val="00373F32"/>
    <w:rsid w:val="00375339"/>
    <w:rsid w:val="00375390"/>
    <w:rsid w:val="003759B4"/>
    <w:rsid w:val="00375B43"/>
    <w:rsid w:val="00376712"/>
    <w:rsid w:val="00376A04"/>
    <w:rsid w:val="0037703D"/>
    <w:rsid w:val="003773F3"/>
    <w:rsid w:val="003775B9"/>
    <w:rsid w:val="003779E6"/>
    <w:rsid w:val="00377C25"/>
    <w:rsid w:val="00377C65"/>
    <w:rsid w:val="00377E08"/>
    <w:rsid w:val="0038003D"/>
    <w:rsid w:val="00380296"/>
    <w:rsid w:val="003806D0"/>
    <w:rsid w:val="00380947"/>
    <w:rsid w:val="0038096E"/>
    <w:rsid w:val="00380A7B"/>
    <w:rsid w:val="00380FD8"/>
    <w:rsid w:val="0038119E"/>
    <w:rsid w:val="003811F4"/>
    <w:rsid w:val="003811F7"/>
    <w:rsid w:val="003815BF"/>
    <w:rsid w:val="0038180C"/>
    <w:rsid w:val="00381A7C"/>
    <w:rsid w:val="00381AF7"/>
    <w:rsid w:val="00381EFC"/>
    <w:rsid w:val="00381F44"/>
    <w:rsid w:val="003826F3"/>
    <w:rsid w:val="00382CDA"/>
    <w:rsid w:val="00382E15"/>
    <w:rsid w:val="00382EA7"/>
    <w:rsid w:val="00382F19"/>
    <w:rsid w:val="00382FDB"/>
    <w:rsid w:val="00383072"/>
    <w:rsid w:val="00383757"/>
    <w:rsid w:val="00383AAC"/>
    <w:rsid w:val="00383B18"/>
    <w:rsid w:val="00383FBD"/>
    <w:rsid w:val="00384143"/>
    <w:rsid w:val="00384ABD"/>
    <w:rsid w:val="00384B11"/>
    <w:rsid w:val="003852CE"/>
    <w:rsid w:val="00385463"/>
    <w:rsid w:val="003856B5"/>
    <w:rsid w:val="00385778"/>
    <w:rsid w:val="00385921"/>
    <w:rsid w:val="003859D3"/>
    <w:rsid w:val="00385ADE"/>
    <w:rsid w:val="00385B2F"/>
    <w:rsid w:val="00385CCE"/>
    <w:rsid w:val="00385EF1"/>
    <w:rsid w:val="00385F75"/>
    <w:rsid w:val="00386007"/>
    <w:rsid w:val="00386132"/>
    <w:rsid w:val="0038654D"/>
    <w:rsid w:val="003865C3"/>
    <w:rsid w:val="00386633"/>
    <w:rsid w:val="0038664B"/>
    <w:rsid w:val="0038685F"/>
    <w:rsid w:val="003868EC"/>
    <w:rsid w:val="00386945"/>
    <w:rsid w:val="00386AFD"/>
    <w:rsid w:val="00386D66"/>
    <w:rsid w:val="0038703E"/>
    <w:rsid w:val="003871FD"/>
    <w:rsid w:val="003874F2"/>
    <w:rsid w:val="00387799"/>
    <w:rsid w:val="003877E0"/>
    <w:rsid w:val="00387A2B"/>
    <w:rsid w:val="00387B82"/>
    <w:rsid w:val="00387CFE"/>
    <w:rsid w:val="00387DB5"/>
    <w:rsid w:val="0039003E"/>
    <w:rsid w:val="0039007A"/>
    <w:rsid w:val="0039022F"/>
    <w:rsid w:val="00390755"/>
    <w:rsid w:val="00390B73"/>
    <w:rsid w:val="00390E42"/>
    <w:rsid w:val="00391504"/>
    <w:rsid w:val="00391670"/>
    <w:rsid w:val="003919E4"/>
    <w:rsid w:val="00391B1D"/>
    <w:rsid w:val="00391CC4"/>
    <w:rsid w:val="00391D48"/>
    <w:rsid w:val="00391F0D"/>
    <w:rsid w:val="00392055"/>
    <w:rsid w:val="0039219D"/>
    <w:rsid w:val="0039231A"/>
    <w:rsid w:val="003923FF"/>
    <w:rsid w:val="003925AD"/>
    <w:rsid w:val="00392732"/>
    <w:rsid w:val="00392784"/>
    <w:rsid w:val="00392ABE"/>
    <w:rsid w:val="00392B8C"/>
    <w:rsid w:val="00392B93"/>
    <w:rsid w:val="00392BED"/>
    <w:rsid w:val="00392D7B"/>
    <w:rsid w:val="00392DA5"/>
    <w:rsid w:val="00392DED"/>
    <w:rsid w:val="0039300F"/>
    <w:rsid w:val="00393353"/>
    <w:rsid w:val="003937C5"/>
    <w:rsid w:val="00393A14"/>
    <w:rsid w:val="00393A4A"/>
    <w:rsid w:val="00393B49"/>
    <w:rsid w:val="00393BB1"/>
    <w:rsid w:val="00394601"/>
    <w:rsid w:val="00394704"/>
    <w:rsid w:val="00394734"/>
    <w:rsid w:val="003947F5"/>
    <w:rsid w:val="00394836"/>
    <w:rsid w:val="003949E0"/>
    <w:rsid w:val="00394A84"/>
    <w:rsid w:val="003951F4"/>
    <w:rsid w:val="00395487"/>
    <w:rsid w:val="0039551F"/>
    <w:rsid w:val="00395A2E"/>
    <w:rsid w:val="00395BE3"/>
    <w:rsid w:val="00396032"/>
    <w:rsid w:val="00396230"/>
    <w:rsid w:val="00396426"/>
    <w:rsid w:val="00396FAE"/>
    <w:rsid w:val="00397179"/>
    <w:rsid w:val="003974D9"/>
    <w:rsid w:val="003976AF"/>
    <w:rsid w:val="00397774"/>
    <w:rsid w:val="00397BA1"/>
    <w:rsid w:val="00397BCD"/>
    <w:rsid w:val="003A045B"/>
    <w:rsid w:val="003A047A"/>
    <w:rsid w:val="003A06D4"/>
    <w:rsid w:val="003A0BA7"/>
    <w:rsid w:val="003A0E5C"/>
    <w:rsid w:val="003A0F6C"/>
    <w:rsid w:val="003A1304"/>
    <w:rsid w:val="003A139D"/>
    <w:rsid w:val="003A16B9"/>
    <w:rsid w:val="003A16F2"/>
    <w:rsid w:val="003A171C"/>
    <w:rsid w:val="003A1833"/>
    <w:rsid w:val="003A197E"/>
    <w:rsid w:val="003A1B9C"/>
    <w:rsid w:val="003A1BDC"/>
    <w:rsid w:val="003A1E64"/>
    <w:rsid w:val="003A2568"/>
    <w:rsid w:val="003A2957"/>
    <w:rsid w:val="003A2D3F"/>
    <w:rsid w:val="003A2EAB"/>
    <w:rsid w:val="003A32A2"/>
    <w:rsid w:val="003A346D"/>
    <w:rsid w:val="003A364E"/>
    <w:rsid w:val="003A380F"/>
    <w:rsid w:val="003A3988"/>
    <w:rsid w:val="003A3E3D"/>
    <w:rsid w:val="003A420D"/>
    <w:rsid w:val="003A44CD"/>
    <w:rsid w:val="003A4A29"/>
    <w:rsid w:val="003A4EF4"/>
    <w:rsid w:val="003A52BF"/>
    <w:rsid w:val="003A5342"/>
    <w:rsid w:val="003A5349"/>
    <w:rsid w:val="003A53B6"/>
    <w:rsid w:val="003A5597"/>
    <w:rsid w:val="003A57E7"/>
    <w:rsid w:val="003A5825"/>
    <w:rsid w:val="003A592B"/>
    <w:rsid w:val="003A5D64"/>
    <w:rsid w:val="003A5F13"/>
    <w:rsid w:val="003A5F84"/>
    <w:rsid w:val="003A6073"/>
    <w:rsid w:val="003A6089"/>
    <w:rsid w:val="003A6270"/>
    <w:rsid w:val="003A6312"/>
    <w:rsid w:val="003A6856"/>
    <w:rsid w:val="003A6968"/>
    <w:rsid w:val="003A69C8"/>
    <w:rsid w:val="003A6B83"/>
    <w:rsid w:val="003A6FF8"/>
    <w:rsid w:val="003A721D"/>
    <w:rsid w:val="003A7783"/>
    <w:rsid w:val="003A78D0"/>
    <w:rsid w:val="003A7DA7"/>
    <w:rsid w:val="003A7FB9"/>
    <w:rsid w:val="003B00F4"/>
    <w:rsid w:val="003B01A0"/>
    <w:rsid w:val="003B039C"/>
    <w:rsid w:val="003B0A82"/>
    <w:rsid w:val="003B0D3B"/>
    <w:rsid w:val="003B18C2"/>
    <w:rsid w:val="003B1A82"/>
    <w:rsid w:val="003B1D03"/>
    <w:rsid w:val="003B1FB6"/>
    <w:rsid w:val="003B21D5"/>
    <w:rsid w:val="003B21DF"/>
    <w:rsid w:val="003B228D"/>
    <w:rsid w:val="003B2547"/>
    <w:rsid w:val="003B28EC"/>
    <w:rsid w:val="003B2D97"/>
    <w:rsid w:val="003B2E6E"/>
    <w:rsid w:val="003B3865"/>
    <w:rsid w:val="003B3A7E"/>
    <w:rsid w:val="003B3AC4"/>
    <w:rsid w:val="003B3BB2"/>
    <w:rsid w:val="003B3D84"/>
    <w:rsid w:val="003B3EB2"/>
    <w:rsid w:val="003B42B9"/>
    <w:rsid w:val="003B42C5"/>
    <w:rsid w:val="003B44BD"/>
    <w:rsid w:val="003B4A2E"/>
    <w:rsid w:val="003B4C39"/>
    <w:rsid w:val="003B5126"/>
    <w:rsid w:val="003B52A3"/>
    <w:rsid w:val="003B57F0"/>
    <w:rsid w:val="003B57FF"/>
    <w:rsid w:val="003B5983"/>
    <w:rsid w:val="003B59B9"/>
    <w:rsid w:val="003B5CC3"/>
    <w:rsid w:val="003B5CD6"/>
    <w:rsid w:val="003B6A17"/>
    <w:rsid w:val="003B6A88"/>
    <w:rsid w:val="003B6DDB"/>
    <w:rsid w:val="003B781D"/>
    <w:rsid w:val="003B7917"/>
    <w:rsid w:val="003B7ABF"/>
    <w:rsid w:val="003B7B0F"/>
    <w:rsid w:val="003B7E6D"/>
    <w:rsid w:val="003C03C1"/>
    <w:rsid w:val="003C051F"/>
    <w:rsid w:val="003C06B5"/>
    <w:rsid w:val="003C06D5"/>
    <w:rsid w:val="003C0770"/>
    <w:rsid w:val="003C0E9B"/>
    <w:rsid w:val="003C10C0"/>
    <w:rsid w:val="003C110D"/>
    <w:rsid w:val="003C125E"/>
    <w:rsid w:val="003C1606"/>
    <w:rsid w:val="003C1A3F"/>
    <w:rsid w:val="003C2328"/>
    <w:rsid w:val="003C25A0"/>
    <w:rsid w:val="003C2E36"/>
    <w:rsid w:val="003C2F64"/>
    <w:rsid w:val="003C3015"/>
    <w:rsid w:val="003C333C"/>
    <w:rsid w:val="003C36E1"/>
    <w:rsid w:val="003C3A51"/>
    <w:rsid w:val="003C3ADD"/>
    <w:rsid w:val="003C3B09"/>
    <w:rsid w:val="003C3F5E"/>
    <w:rsid w:val="003C4227"/>
    <w:rsid w:val="003C4492"/>
    <w:rsid w:val="003C45B9"/>
    <w:rsid w:val="003C47B9"/>
    <w:rsid w:val="003C4C29"/>
    <w:rsid w:val="003C4D8C"/>
    <w:rsid w:val="003C563C"/>
    <w:rsid w:val="003C5AA0"/>
    <w:rsid w:val="003C5B64"/>
    <w:rsid w:val="003C5F9D"/>
    <w:rsid w:val="003C617F"/>
    <w:rsid w:val="003C6A88"/>
    <w:rsid w:val="003C6B3F"/>
    <w:rsid w:val="003C6F3B"/>
    <w:rsid w:val="003C736C"/>
    <w:rsid w:val="003C7823"/>
    <w:rsid w:val="003C7882"/>
    <w:rsid w:val="003C7AF0"/>
    <w:rsid w:val="003C7AF3"/>
    <w:rsid w:val="003D0086"/>
    <w:rsid w:val="003D056F"/>
    <w:rsid w:val="003D077B"/>
    <w:rsid w:val="003D0DD5"/>
    <w:rsid w:val="003D0E86"/>
    <w:rsid w:val="003D0F7A"/>
    <w:rsid w:val="003D0F7F"/>
    <w:rsid w:val="003D1004"/>
    <w:rsid w:val="003D12CC"/>
    <w:rsid w:val="003D134A"/>
    <w:rsid w:val="003D1750"/>
    <w:rsid w:val="003D178A"/>
    <w:rsid w:val="003D17BA"/>
    <w:rsid w:val="003D1CE2"/>
    <w:rsid w:val="003D1D49"/>
    <w:rsid w:val="003D1D86"/>
    <w:rsid w:val="003D1E00"/>
    <w:rsid w:val="003D1E9F"/>
    <w:rsid w:val="003D2003"/>
    <w:rsid w:val="003D203E"/>
    <w:rsid w:val="003D20B3"/>
    <w:rsid w:val="003D23A3"/>
    <w:rsid w:val="003D276C"/>
    <w:rsid w:val="003D27DC"/>
    <w:rsid w:val="003D28AC"/>
    <w:rsid w:val="003D290D"/>
    <w:rsid w:val="003D2BF1"/>
    <w:rsid w:val="003D37E6"/>
    <w:rsid w:val="003D38E8"/>
    <w:rsid w:val="003D3CC9"/>
    <w:rsid w:val="003D3D44"/>
    <w:rsid w:val="003D3E3B"/>
    <w:rsid w:val="003D49D7"/>
    <w:rsid w:val="003D4A53"/>
    <w:rsid w:val="003D4BD6"/>
    <w:rsid w:val="003D51CC"/>
    <w:rsid w:val="003D5433"/>
    <w:rsid w:val="003D55BA"/>
    <w:rsid w:val="003D5A84"/>
    <w:rsid w:val="003D5C7E"/>
    <w:rsid w:val="003D607D"/>
    <w:rsid w:val="003D6188"/>
    <w:rsid w:val="003D629F"/>
    <w:rsid w:val="003D6376"/>
    <w:rsid w:val="003D637A"/>
    <w:rsid w:val="003D66A0"/>
    <w:rsid w:val="003D6884"/>
    <w:rsid w:val="003D6B1D"/>
    <w:rsid w:val="003D6C65"/>
    <w:rsid w:val="003D6FE1"/>
    <w:rsid w:val="003D709E"/>
    <w:rsid w:val="003D7393"/>
    <w:rsid w:val="003D74B2"/>
    <w:rsid w:val="003D7609"/>
    <w:rsid w:val="003D761C"/>
    <w:rsid w:val="003D7925"/>
    <w:rsid w:val="003D7B37"/>
    <w:rsid w:val="003D7CEF"/>
    <w:rsid w:val="003D7DBA"/>
    <w:rsid w:val="003D7DE4"/>
    <w:rsid w:val="003E016F"/>
    <w:rsid w:val="003E0404"/>
    <w:rsid w:val="003E047A"/>
    <w:rsid w:val="003E05B6"/>
    <w:rsid w:val="003E0974"/>
    <w:rsid w:val="003E0AE7"/>
    <w:rsid w:val="003E0CF5"/>
    <w:rsid w:val="003E0D2E"/>
    <w:rsid w:val="003E0F80"/>
    <w:rsid w:val="003E1171"/>
    <w:rsid w:val="003E1223"/>
    <w:rsid w:val="003E1342"/>
    <w:rsid w:val="003E13F2"/>
    <w:rsid w:val="003E1402"/>
    <w:rsid w:val="003E1408"/>
    <w:rsid w:val="003E1B2D"/>
    <w:rsid w:val="003E1B7C"/>
    <w:rsid w:val="003E1DB8"/>
    <w:rsid w:val="003E2076"/>
    <w:rsid w:val="003E2084"/>
    <w:rsid w:val="003E2243"/>
    <w:rsid w:val="003E2403"/>
    <w:rsid w:val="003E247F"/>
    <w:rsid w:val="003E2789"/>
    <w:rsid w:val="003E28A4"/>
    <w:rsid w:val="003E2A13"/>
    <w:rsid w:val="003E2F35"/>
    <w:rsid w:val="003E2FB1"/>
    <w:rsid w:val="003E35F5"/>
    <w:rsid w:val="003E3681"/>
    <w:rsid w:val="003E38DA"/>
    <w:rsid w:val="003E38FC"/>
    <w:rsid w:val="003E39C5"/>
    <w:rsid w:val="003E3A42"/>
    <w:rsid w:val="003E448A"/>
    <w:rsid w:val="003E4646"/>
    <w:rsid w:val="003E469F"/>
    <w:rsid w:val="003E4C7A"/>
    <w:rsid w:val="003E4CBA"/>
    <w:rsid w:val="003E4CEF"/>
    <w:rsid w:val="003E518B"/>
    <w:rsid w:val="003E5234"/>
    <w:rsid w:val="003E52F9"/>
    <w:rsid w:val="003E5594"/>
    <w:rsid w:val="003E5A05"/>
    <w:rsid w:val="003E60B5"/>
    <w:rsid w:val="003E61DB"/>
    <w:rsid w:val="003E61E1"/>
    <w:rsid w:val="003E6207"/>
    <w:rsid w:val="003E63CE"/>
    <w:rsid w:val="003E6432"/>
    <w:rsid w:val="003E6557"/>
    <w:rsid w:val="003E6DDA"/>
    <w:rsid w:val="003E732C"/>
    <w:rsid w:val="003E74DB"/>
    <w:rsid w:val="003E7607"/>
    <w:rsid w:val="003E7611"/>
    <w:rsid w:val="003E77E1"/>
    <w:rsid w:val="003E7C47"/>
    <w:rsid w:val="003F0008"/>
    <w:rsid w:val="003F0272"/>
    <w:rsid w:val="003F03B1"/>
    <w:rsid w:val="003F060E"/>
    <w:rsid w:val="003F0B02"/>
    <w:rsid w:val="003F0EEC"/>
    <w:rsid w:val="003F15A6"/>
    <w:rsid w:val="003F15E1"/>
    <w:rsid w:val="003F17AD"/>
    <w:rsid w:val="003F1A30"/>
    <w:rsid w:val="003F1B59"/>
    <w:rsid w:val="003F1E76"/>
    <w:rsid w:val="003F26D7"/>
    <w:rsid w:val="003F2867"/>
    <w:rsid w:val="003F28A4"/>
    <w:rsid w:val="003F2934"/>
    <w:rsid w:val="003F29E6"/>
    <w:rsid w:val="003F2E1D"/>
    <w:rsid w:val="003F2EDA"/>
    <w:rsid w:val="003F3292"/>
    <w:rsid w:val="003F332F"/>
    <w:rsid w:val="003F3703"/>
    <w:rsid w:val="003F3B3D"/>
    <w:rsid w:val="003F4088"/>
    <w:rsid w:val="003F4279"/>
    <w:rsid w:val="003F4C05"/>
    <w:rsid w:val="003F50B7"/>
    <w:rsid w:val="003F5224"/>
    <w:rsid w:val="003F52A3"/>
    <w:rsid w:val="003F58E9"/>
    <w:rsid w:val="003F5A1C"/>
    <w:rsid w:val="003F5AEB"/>
    <w:rsid w:val="003F5DD6"/>
    <w:rsid w:val="003F6056"/>
    <w:rsid w:val="003F6267"/>
    <w:rsid w:val="003F67D6"/>
    <w:rsid w:val="003F67EA"/>
    <w:rsid w:val="003F6A62"/>
    <w:rsid w:val="003F6CB8"/>
    <w:rsid w:val="003F753A"/>
    <w:rsid w:val="003F75FD"/>
    <w:rsid w:val="003F791F"/>
    <w:rsid w:val="003F79DC"/>
    <w:rsid w:val="003F7AB8"/>
    <w:rsid w:val="003F7B95"/>
    <w:rsid w:val="003F7DB0"/>
    <w:rsid w:val="003F7DF5"/>
    <w:rsid w:val="003F7E32"/>
    <w:rsid w:val="0040065C"/>
    <w:rsid w:val="004007C1"/>
    <w:rsid w:val="0040085A"/>
    <w:rsid w:val="004008B6"/>
    <w:rsid w:val="00400C6C"/>
    <w:rsid w:val="00400CE2"/>
    <w:rsid w:val="00401438"/>
    <w:rsid w:val="00401991"/>
    <w:rsid w:val="00401BAB"/>
    <w:rsid w:val="00401CF2"/>
    <w:rsid w:val="00401D09"/>
    <w:rsid w:val="00401D94"/>
    <w:rsid w:val="00401E7A"/>
    <w:rsid w:val="00401F69"/>
    <w:rsid w:val="00402009"/>
    <w:rsid w:val="0040257A"/>
    <w:rsid w:val="0040284E"/>
    <w:rsid w:val="0040335C"/>
    <w:rsid w:val="0040338A"/>
    <w:rsid w:val="004033CD"/>
    <w:rsid w:val="004035A5"/>
    <w:rsid w:val="0040379B"/>
    <w:rsid w:val="0040387D"/>
    <w:rsid w:val="00403C2F"/>
    <w:rsid w:val="00403E5B"/>
    <w:rsid w:val="00404061"/>
    <w:rsid w:val="004045C6"/>
    <w:rsid w:val="004045DA"/>
    <w:rsid w:val="00404D97"/>
    <w:rsid w:val="00404FBF"/>
    <w:rsid w:val="004051D9"/>
    <w:rsid w:val="00405396"/>
    <w:rsid w:val="00405722"/>
    <w:rsid w:val="00405A78"/>
    <w:rsid w:val="00405A7D"/>
    <w:rsid w:val="00405A90"/>
    <w:rsid w:val="00406289"/>
    <w:rsid w:val="0040670A"/>
    <w:rsid w:val="0040685A"/>
    <w:rsid w:val="00406B10"/>
    <w:rsid w:val="00406D03"/>
    <w:rsid w:val="004071C0"/>
    <w:rsid w:val="0040771B"/>
    <w:rsid w:val="00407A13"/>
    <w:rsid w:val="00407A16"/>
    <w:rsid w:val="00407A1B"/>
    <w:rsid w:val="00407CAC"/>
    <w:rsid w:val="00407CC6"/>
    <w:rsid w:val="00407F3E"/>
    <w:rsid w:val="00410361"/>
    <w:rsid w:val="0041049E"/>
    <w:rsid w:val="004106F7"/>
    <w:rsid w:val="00410CAB"/>
    <w:rsid w:val="00410E3F"/>
    <w:rsid w:val="00411047"/>
    <w:rsid w:val="0041105D"/>
    <w:rsid w:val="004110A5"/>
    <w:rsid w:val="004113A6"/>
    <w:rsid w:val="004114ED"/>
    <w:rsid w:val="00411663"/>
    <w:rsid w:val="0041169F"/>
    <w:rsid w:val="0041193C"/>
    <w:rsid w:val="00411B16"/>
    <w:rsid w:val="00411B86"/>
    <w:rsid w:val="00411CBF"/>
    <w:rsid w:val="00411F5D"/>
    <w:rsid w:val="0041215C"/>
    <w:rsid w:val="004122CC"/>
    <w:rsid w:val="0041245F"/>
    <w:rsid w:val="0041266D"/>
    <w:rsid w:val="00412873"/>
    <w:rsid w:val="0041289F"/>
    <w:rsid w:val="00412C15"/>
    <w:rsid w:val="00412C7A"/>
    <w:rsid w:val="0041360B"/>
    <w:rsid w:val="00413679"/>
    <w:rsid w:val="00413B42"/>
    <w:rsid w:val="00413BE8"/>
    <w:rsid w:val="00413C6C"/>
    <w:rsid w:val="00413D5D"/>
    <w:rsid w:val="00413E71"/>
    <w:rsid w:val="00414104"/>
    <w:rsid w:val="00414198"/>
    <w:rsid w:val="0041419D"/>
    <w:rsid w:val="004145E9"/>
    <w:rsid w:val="00414834"/>
    <w:rsid w:val="00414919"/>
    <w:rsid w:val="0041496A"/>
    <w:rsid w:val="00414D72"/>
    <w:rsid w:val="00414DB5"/>
    <w:rsid w:val="0041503C"/>
    <w:rsid w:val="00415057"/>
    <w:rsid w:val="00415417"/>
    <w:rsid w:val="00415492"/>
    <w:rsid w:val="00415A57"/>
    <w:rsid w:val="00415A6E"/>
    <w:rsid w:val="00415DCE"/>
    <w:rsid w:val="00415E76"/>
    <w:rsid w:val="00415F43"/>
    <w:rsid w:val="0041654F"/>
    <w:rsid w:val="0041659B"/>
    <w:rsid w:val="00416897"/>
    <w:rsid w:val="00416BC1"/>
    <w:rsid w:val="00416BEF"/>
    <w:rsid w:val="00416F5E"/>
    <w:rsid w:val="00417071"/>
    <w:rsid w:val="0041721C"/>
    <w:rsid w:val="00417459"/>
    <w:rsid w:val="00417690"/>
    <w:rsid w:val="00417901"/>
    <w:rsid w:val="00417A18"/>
    <w:rsid w:val="00417A7D"/>
    <w:rsid w:val="00417B1D"/>
    <w:rsid w:val="00417B96"/>
    <w:rsid w:val="00417E2E"/>
    <w:rsid w:val="00417F08"/>
    <w:rsid w:val="0042006B"/>
    <w:rsid w:val="004200D6"/>
    <w:rsid w:val="0042025B"/>
    <w:rsid w:val="00420469"/>
    <w:rsid w:val="00420786"/>
    <w:rsid w:val="00420B18"/>
    <w:rsid w:val="00420CCF"/>
    <w:rsid w:val="00420D0E"/>
    <w:rsid w:val="004210CE"/>
    <w:rsid w:val="00421744"/>
    <w:rsid w:val="004218C0"/>
    <w:rsid w:val="00421C65"/>
    <w:rsid w:val="00421E3B"/>
    <w:rsid w:val="00421E3F"/>
    <w:rsid w:val="00421EEF"/>
    <w:rsid w:val="00421EFE"/>
    <w:rsid w:val="00422199"/>
    <w:rsid w:val="004221F5"/>
    <w:rsid w:val="004222B8"/>
    <w:rsid w:val="004223AC"/>
    <w:rsid w:val="00422844"/>
    <w:rsid w:val="004228A6"/>
    <w:rsid w:val="00422E4C"/>
    <w:rsid w:val="00422F8A"/>
    <w:rsid w:val="00423334"/>
    <w:rsid w:val="00423386"/>
    <w:rsid w:val="004233D3"/>
    <w:rsid w:val="0042379C"/>
    <w:rsid w:val="00423FCA"/>
    <w:rsid w:val="00424279"/>
    <w:rsid w:val="004246BC"/>
    <w:rsid w:val="004250F7"/>
    <w:rsid w:val="00425115"/>
    <w:rsid w:val="004255D7"/>
    <w:rsid w:val="004256B4"/>
    <w:rsid w:val="00425A4F"/>
    <w:rsid w:val="00425B55"/>
    <w:rsid w:val="00425BC3"/>
    <w:rsid w:val="00425BDE"/>
    <w:rsid w:val="00425EBD"/>
    <w:rsid w:val="00425EF4"/>
    <w:rsid w:val="00426138"/>
    <w:rsid w:val="0042668A"/>
    <w:rsid w:val="0042676E"/>
    <w:rsid w:val="00426E07"/>
    <w:rsid w:val="00426E4D"/>
    <w:rsid w:val="00427453"/>
    <w:rsid w:val="00427460"/>
    <w:rsid w:val="0042747E"/>
    <w:rsid w:val="00427848"/>
    <w:rsid w:val="004278F3"/>
    <w:rsid w:val="00430398"/>
    <w:rsid w:val="004304B4"/>
    <w:rsid w:val="00430914"/>
    <w:rsid w:val="00430A99"/>
    <w:rsid w:val="00430B7D"/>
    <w:rsid w:val="00430C40"/>
    <w:rsid w:val="00430C86"/>
    <w:rsid w:val="00431293"/>
    <w:rsid w:val="004313CF"/>
    <w:rsid w:val="004314AE"/>
    <w:rsid w:val="00431562"/>
    <w:rsid w:val="0043159F"/>
    <w:rsid w:val="00431689"/>
    <w:rsid w:val="00431738"/>
    <w:rsid w:val="00431742"/>
    <w:rsid w:val="004318FC"/>
    <w:rsid w:val="00431A21"/>
    <w:rsid w:val="00431AAC"/>
    <w:rsid w:val="00431AEB"/>
    <w:rsid w:val="00431BBF"/>
    <w:rsid w:val="00431DE5"/>
    <w:rsid w:val="0043223C"/>
    <w:rsid w:val="00432C17"/>
    <w:rsid w:val="00432D39"/>
    <w:rsid w:val="00432D70"/>
    <w:rsid w:val="00432ECC"/>
    <w:rsid w:val="004331B1"/>
    <w:rsid w:val="004332E8"/>
    <w:rsid w:val="004333FC"/>
    <w:rsid w:val="004336D8"/>
    <w:rsid w:val="0043378D"/>
    <w:rsid w:val="00433821"/>
    <w:rsid w:val="00433A36"/>
    <w:rsid w:val="004343AD"/>
    <w:rsid w:val="00434908"/>
    <w:rsid w:val="00434A7C"/>
    <w:rsid w:val="00434A8A"/>
    <w:rsid w:val="00434B8E"/>
    <w:rsid w:val="00434EA1"/>
    <w:rsid w:val="00434EDA"/>
    <w:rsid w:val="00435358"/>
    <w:rsid w:val="0043557E"/>
    <w:rsid w:val="00435730"/>
    <w:rsid w:val="00435996"/>
    <w:rsid w:val="00435AE7"/>
    <w:rsid w:val="00435EA9"/>
    <w:rsid w:val="00435F8F"/>
    <w:rsid w:val="00436369"/>
    <w:rsid w:val="0043656A"/>
    <w:rsid w:val="00436C13"/>
    <w:rsid w:val="00436DE9"/>
    <w:rsid w:val="00436E12"/>
    <w:rsid w:val="00436E5C"/>
    <w:rsid w:val="00436F4B"/>
    <w:rsid w:val="00436FEC"/>
    <w:rsid w:val="004378FF"/>
    <w:rsid w:val="00437C4B"/>
    <w:rsid w:val="00437E19"/>
    <w:rsid w:val="004404AE"/>
    <w:rsid w:val="00440683"/>
    <w:rsid w:val="00440911"/>
    <w:rsid w:val="004409E7"/>
    <w:rsid w:val="00440C51"/>
    <w:rsid w:val="00440DAA"/>
    <w:rsid w:val="00440EC7"/>
    <w:rsid w:val="00440F19"/>
    <w:rsid w:val="00441108"/>
    <w:rsid w:val="00441473"/>
    <w:rsid w:val="0044157C"/>
    <w:rsid w:val="0044164E"/>
    <w:rsid w:val="004416F2"/>
    <w:rsid w:val="00441A52"/>
    <w:rsid w:val="00441BCC"/>
    <w:rsid w:val="00442042"/>
    <w:rsid w:val="0044253E"/>
    <w:rsid w:val="00442540"/>
    <w:rsid w:val="0044270A"/>
    <w:rsid w:val="00442844"/>
    <w:rsid w:val="00442A4E"/>
    <w:rsid w:val="00442B25"/>
    <w:rsid w:val="00442CE1"/>
    <w:rsid w:val="00442D8E"/>
    <w:rsid w:val="00443410"/>
    <w:rsid w:val="004435D1"/>
    <w:rsid w:val="00443DA6"/>
    <w:rsid w:val="0044438E"/>
    <w:rsid w:val="004446F2"/>
    <w:rsid w:val="0044483C"/>
    <w:rsid w:val="00444C0A"/>
    <w:rsid w:val="0044512A"/>
    <w:rsid w:val="00445408"/>
    <w:rsid w:val="00445877"/>
    <w:rsid w:val="00445EC5"/>
    <w:rsid w:val="004461FE"/>
    <w:rsid w:val="00446349"/>
    <w:rsid w:val="004465A5"/>
    <w:rsid w:val="00446843"/>
    <w:rsid w:val="00446A6C"/>
    <w:rsid w:val="00446DD7"/>
    <w:rsid w:val="00446FC4"/>
    <w:rsid w:val="0044716C"/>
    <w:rsid w:val="004471A0"/>
    <w:rsid w:val="00447341"/>
    <w:rsid w:val="004476E9"/>
    <w:rsid w:val="004478E5"/>
    <w:rsid w:val="00447AA8"/>
    <w:rsid w:val="00447B5D"/>
    <w:rsid w:val="00447E47"/>
    <w:rsid w:val="00447F6B"/>
    <w:rsid w:val="00450186"/>
    <w:rsid w:val="004507B0"/>
    <w:rsid w:val="004508A2"/>
    <w:rsid w:val="00450A40"/>
    <w:rsid w:val="00450ADE"/>
    <w:rsid w:val="00451161"/>
    <w:rsid w:val="0045128A"/>
    <w:rsid w:val="0045142E"/>
    <w:rsid w:val="00451485"/>
    <w:rsid w:val="00451652"/>
    <w:rsid w:val="004516A2"/>
    <w:rsid w:val="004516B5"/>
    <w:rsid w:val="00451726"/>
    <w:rsid w:val="0045205F"/>
    <w:rsid w:val="004527C8"/>
    <w:rsid w:val="004528CD"/>
    <w:rsid w:val="00452CDD"/>
    <w:rsid w:val="00452DE2"/>
    <w:rsid w:val="004531FA"/>
    <w:rsid w:val="00453C1D"/>
    <w:rsid w:val="00453DF0"/>
    <w:rsid w:val="004541B9"/>
    <w:rsid w:val="00454307"/>
    <w:rsid w:val="00454420"/>
    <w:rsid w:val="0045460F"/>
    <w:rsid w:val="0045465A"/>
    <w:rsid w:val="004548DF"/>
    <w:rsid w:val="00454E17"/>
    <w:rsid w:val="0045523C"/>
    <w:rsid w:val="004552EE"/>
    <w:rsid w:val="00455498"/>
    <w:rsid w:val="004554C1"/>
    <w:rsid w:val="004554EB"/>
    <w:rsid w:val="004556C6"/>
    <w:rsid w:val="0045571A"/>
    <w:rsid w:val="00455B80"/>
    <w:rsid w:val="00455E53"/>
    <w:rsid w:val="00455F40"/>
    <w:rsid w:val="00456123"/>
    <w:rsid w:val="0045665B"/>
    <w:rsid w:val="00456717"/>
    <w:rsid w:val="00456AA3"/>
    <w:rsid w:val="00456B84"/>
    <w:rsid w:val="00456E5C"/>
    <w:rsid w:val="004573BA"/>
    <w:rsid w:val="00457574"/>
    <w:rsid w:val="004577BF"/>
    <w:rsid w:val="004578C8"/>
    <w:rsid w:val="00457F24"/>
    <w:rsid w:val="0046056B"/>
    <w:rsid w:val="0046057E"/>
    <w:rsid w:val="004607C8"/>
    <w:rsid w:val="00460AA5"/>
    <w:rsid w:val="00460C50"/>
    <w:rsid w:val="00460DA8"/>
    <w:rsid w:val="00461355"/>
    <w:rsid w:val="004619F1"/>
    <w:rsid w:val="00461B74"/>
    <w:rsid w:val="00461DC9"/>
    <w:rsid w:val="0046227B"/>
    <w:rsid w:val="0046255E"/>
    <w:rsid w:val="00462627"/>
    <w:rsid w:val="00462654"/>
    <w:rsid w:val="00462775"/>
    <w:rsid w:val="00462778"/>
    <w:rsid w:val="00462955"/>
    <w:rsid w:val="00462C3A"/>
    <w:rsid w:val="00462CCC"/>
    <w:rsid w:val="00463094"/>
    <w:rsid w:val="004630F7"/>
    <w:rsid w:val="00463C46"/>
    <w:rsid w:val="00463F95"/>
    <w:rsid w:val="00464193"/>
    <w:rsid w:val="00464938"/>
    <w:rsid w:val="00464BEE"/>
    <w:rsid w:val="00464C1E"/>
    <w:rsid w:val="00464D1E"/>
    <w:rsid w:val="0046506F"/>
    <w:rsid w:val="004651CB"/>
    <w:rsid w:val="00465201"/>
    <w:rsid w:val="00465227"/>
    <w:rsid w:val="004653CB"/>
    <w:rsid w:val="0046540D"/>
    <w:rsid w:val="00465C50"/>
    <w:rsid w:val="004661C2"/>
    <w:rsid w:val="00466425"/>
    <w:rsid w:val="00466615"/>
    <w:rsid w:val="00466681"/>
    <w:rsid w:val="004667D7"/>
    <w:rsid w:val="004669F1"/>
    <w:rsid w:val="00466AAB"/>
    <w:rsid w:val="00466F44"/>
    <w:rsid w:val="00467074"/>
    <w:rsid w:val="00467880"/>
    <w:rsid w:val="00467929"/>
    <w:rsid w:val="00467A24"/>
    <w:rsid w:val="00467C0F"/>
    <w:rsid w:val="00467C9D"/>
    <w:rsid w:val="00467DC5"/>
    <w:rsid w:val="0047024F"/>
    <w:rsid w:val="004704EF"/>
    <w:rsid w:val="00470640"/>
    <w:rsid w:val="004708A0"/>
    <w:rsid w:val="00470FB8"/>
    <w:rsid w:val="00471059"/>
    <w:rsid w:val="004715D7"/>
    <w:rsid w:val="00471610"/>
    <w:rsid w:val="004718E9"/>
    <w:rsid w:val="00471A92"/>
    <w:rsid w:val="00471F0B"/>
    <w:rsid w:val="0047205F"/>
    <w:rsid w:val="004722B4"/>
    <w:rsid w:val="00472304"/>
    <w:rsid w:val="0047245C"/>
    <w:rsid w:val="00472550"/>
    <w:rsid w:val="00472CCD"/>
    <w:rsid w:val="00472CD7"/>
    <w:rsid w:val="00472F70"/>
    <w:rsid w:val="0047336B"/>
    <w:rsid w:val="00473415"/>
    <w:rsid w:val="00473C9B"/>
    <w:rsid w:val="00474104"/>
    <w:rsid w:val="00474332"/>
    <w:rsid w:val="0047437A"/>
    <w:rsid w:val="00474626"/>
    <w:rsid w:val="004746D0"/>
    <w:rsid w:val="004749CF"/>
    <w:rsid w:val="004749EA"/>
    <w:rsid w:val="00474D36"/>
    <w:rsid w:val="00474EAF"/>
    <w:rsid w:val="004752BB"/>
    <w:rsid w:val="004752FC"/>
    <w:rsid w:val="0047533B"/>
    <w:rsid w:val="00475B08"/>
    <w:rsid w:val="00475D14"/>
    <w:rsid w:val="00476083"/>
    <w:rsid w:val="0047622C"/>
    <w:rsid w:val="0047646B"/>
    <w:rsid w:val="00476835"/>
    <w:rsid w:val="00476CE0"/>
    <w:rsid w:val="00476F87"/>
    <w:rsid w:val="004774D9"/>
    <w:rsid w:val="0047777B"/>
    <w:rsid w:val="00477B55"/>
    <w:rsid w:val="00477E23"/>
    <w:rsid w:val="004802FD"/>
    <w:rsid w:val="00480703"/>
    <w:rsid w:val="00480828"/>
    <w:rsid w:val="004809A5"/>
    <w:rsid w:val="00480DA1"/>
    <w:rsid w:val="00480E69"/>
    <w:rsid w:val="00481211"/>
    <w:rsid w:val="004812CB"/>
    <w:rsid w:val="004812F5"/>
    <w:rsid w:val="00481476"/>
    <w:rsid w:val="004814C5"/>
    <w:rsid w:val="00481738"/>
    <w:rsid w:val="004817AF"/>
    <w:rsid w:val="0048180B"/>
    <w:rsid w:val="00481910"/>
    <w:rsid w:val="00481B6B"/>
    <w:rsid w:val="00481B77"/>
    <w:rsid w:val="00481D1E"/>
    <w:rsid w:val="004820EC"/>
    <w:rsid w:val="00482466"/>
    <w:rsid w:val="00482585"/>
    <w:rsid w:val="0048274C"/>
    <w:rsid w:val="00482793"/>
    <w:rsid w:val="00482C4A"/>
    <w:rsid w:val="00482C5D"/>
    <w:rsid w:val="0048392E"/>
    <w:rsid w:val="00483D05"/>
    <w:rsid w:val="00483F7D"/>
    <w:rsid w:val="00483FCE"/>
    <w:rsid w:val="00484396"/>
    <w:rsid w:val="00484398"/>
    <w:rsid w:val="00484441"/>
    <w:rsid w:val="00484443"/>
    <w:rsid w:val="00484697"/>
    <w:rsid w:val="00484951"/>
    <w:rsid w:val="004849C8"/>
    <w:rsid w:val="00484D75"/>
    <w:rsid w:val="004852B9"/>
    <w:rsid w:val="00485A94"/>
    <w:rsid w:val="00485B62"/>
    <w:rsid w:val="00485E8C"/>
    <w:rsid w:val="00485FBD"/>
    <w:rsid w:val="004861AF"/>
    <w:rsid w:val="004861F4"/>
    <w:rsid w:val="00486221"/>
    <w:rsid w:val="004864E9"/>
    <w:rsid w:val="004866B2"/>
    <w:rsid w:val="00486BE5"/>
    <w:rsid w:val="00486D04"/>
    <w:rsid w:val="00486DCF"/>
    <w:rsid w:val="00486F06"/>
    <w:rsid w:val="00486F57"/>
    <w:rsid w:val="004872C8"/>
    <w:rsid w:val="00487813"/>
    <w:rsid w:val="00487AA6"/>
    <w:rsid w:val="00487E43"/>
    <w:rsid w:val="00487FE3"/>
    <w:rsid w:val="00490162"/>
    <w:rsid w:val="00490178"/>
    <w:rsid w:val="00490535"/>
    <w:rsid w:val="0049056D"/>
    <w:rsid w:val="00490655"/>
    <w:rsid w:val="004906FF"/>
    <w:rsid w:val="0049093F"/>
    <w:rsid w:val="00490B70"/>
    <w:rsid w:val="00490E04"/>
    <w:rsid w:val="0049121D"/>
    <w:rsid w:val="004914A2"/>
    <w:rsid w:val="004918F3"/>
    <w:rsid w:val="004919F6"/>
    <w:rsid w:val="00491BAF"/>
    <w:rsid w:val="00491CBF"/>
    <w:rsid w:val="00492BB9"/>
    <w:rsid w:val="00492D37"/>
    <w:rsid w:val="00492F63"/>
    <w:rsid w:val="00493237"/>
    <w:rsid w:val="004935BF"/>
    <w:rsid w:val="004935DA"/>
    <w:rsid w:val="004935E3"/>
    <w:rsid w:val="00493BD2"/>
    <w:rsid w:val="00493C02"/>
    <w:rsid w:val="00493D31"/>
    <w:rsid w:val="00494A53"/>
    <w:rsid w:val="00494B73"/>
    <w:rsid w:val="00494BAB"/>
    <w:rsid w:val="00495283"/>
    <w:rsid w:val="004953FE"/>
    <w:rsid w:val="004954D9"/>
    <w:rsid w:val="00495686"/>
    <w:rsid w:val="0049663C"/>
    <w:rsid w:val="00496704"/>
    <w:rsid w:val="00496864"/>
    <w:rsid w:val="00496BB4"/>
    <w:rsid w:val="00496BB6"/>
    <w:rsid w:val="00496D89"/>
    <w:rsid w:val="00497304"/>
    <w:rsid w:val="00497480"/>
    <w:rsid w:val="004975B4"/>
    <w:rsid w:val="004979A4"/>
    <w:rsid w:val="00497ADA"/>
    <w:rsid w:val="00497B18"/>
    <w:rsid w:val="00497C36"/>
    <w:rsid w:val="00497D0E"/>
    <w:rsid w:val="004A037E"/>
    <w:rsid w:val="004A05B9"/>
    <w:rsid w:val="004A0982"/>
    <w:rsid w:val="004A0B10"/>
    <w:rsid w:val="004A0E59"/>
    <w:rsid w:val="004A1273"/>
    <w:rsid w:val="004A1444"/>
    <w:rsid w:val="004A1BD0"/>
    <w:rsid w:val="004A1F30"/>
    <w:rsid w:val="004A202E"/>
    <w:rsid w:val="004A209E"/>
    <w:rsid w:val="004A22BB"/>
    <w:rsid w:val="004A25AF"/>
    <w:rsid w:val="004A29EC"/>
    <w:rsid w:val="004A2AD3"/>
    <w:rsid w:val="004A2C74"/>
    <w:rsid w:val="004A2D6A"/>
    <w:rsid w:val="004A2ED9"/>
    <w:rsid w:val="004A30A0"/>
    <w:rsid w:val="004A3163"/>
    <w:rsid w:val="004A33D6"/>
    <w:rsid w:val="004A3494"/>
    <w:rsid w:val="004A34F6"/>
    <w:rsid w:val="004A38C3"/>
    <w:rsid w:val="004A3A24"/>
    <w:rsid w:val="004A3C22"/>
    <w:rsid w:val="004A3F6B"/>
    <w:rsid w:val="004A4183"/>
    <w:rsid w:val="004A4243"/>
    <w:rsid w:val="004A4471"/>
    <w:rsid w:val="004A4884"/>
    <w:rsid w:val="004A495D"/>
    <w:rsid w:val="004A4ACA"/>
    <w:rsid w:val="004A4BC6"/>
    <w:rsid w:val="004A4C3F"/>
    <w:rsid w:val="004A4CAF"/>
    <w:rsid w:val="004A4D00"/>
    <w:rsid w:val="004A4D06"/>
    <w:rsid w:val="004A4D8D"/>
    <w:rsid w:val="004A5097"/>
    <w:rsid w:val="004A5153"/>
    <w:rsid w:val="004A5533"/>
    <w:rsid w:val="004A579E"/>
    <w:rsid w:val="004A5A8F"/>
    <w:rsid w:val="004A5DC7"/>
    <w:rsid w:val="004A60F1"/>
    <w:rsid w:val="004A6155"/>
    <w:rsid w:val="004A62CD"/>
    <w:rsid w:val="004A63E2"/>
    <w:rsid w:val="004A66B2"/>
    <w:rsid w:val="004A6719"/>
    <w:rsid w:val="004A6891"/>
    <w:rsid w:val="004A69B8"/>
    <w:rsid w:val="004A6C22"/>
    <w:rsid w:val="004A6C3F"/>
    <w:rsid w:val="004A7326"/>
    <w:rsid w:val="004A73FF"/>
    <w:rsid w:val="004A7A36"/>
    <w:rsid w:val="004A7B0B"/>
    <w:rsid w:val="004A7C46"/>
    <w:rsid w:val="004A7E54"/>
    <w:rsid w:val="004B0053"/>
    <w:rsid w:val="004B019C"/>
    <w:rsid w:val="004B01C1"/>
    <w:rsid w:val="004B0391"/>
    <w:rsid w:val="004B0A1E"/>
    <w:rsid w:val="004B0AAD"/>
    <w:rsid w:val="004B0C55"/>
    <w:rsid w:val="004B0D15"/>
    <w:rsid w:val="004B2004"/>
    <w:rsid w:val="004B2A92"/>
    <w:rsid w:val="004B2E94"/>
    <w:rsid w:val="004B2F6A"/>
    <w:rsid w:val="004B3100"/>
    <w:rsid w:val="004B3333"/>
    <w:rsid w:val="004B3395"/>
    <w:rsid w:val="004B340C"/>
    <w:rsid w:val="004B345D"/>
    <w:rsid w:val="004B3676"/>
    <w:rsid w:val="004B3699"/>
    <w:rsid w:val="004B37D8"/>
    <w:rsid w:val="004B3C4B"/>
    <w:rsid w:val="004B3C9C"/>
    <w:rsid w:val="004B3CC7"/>
    <w:rsid w:val="004B4140"/>
    <w:rsid w:val="004B4570"/>
    <w:rsid w:val="004B4730"/>
    <w:rsid w:val="004B4A51"/>
    <w:rsid w:val="004B4F63"/>
    <w:rsid w:val="004B507B"/>
    <w:rsid w:val="004B5203"/>
    <w:rsid w:val="004B5267"/>
    <w:rsid w:val="004B52B5"/>
    <w:rsid w:val="004B5A11"/>
    <w:rsid w:val="004B5A7D"/>
    <w:rsid w:val="004B5D33"/>
    <w:rsid w:val="004B6241"/>
    <w:rsid w:val="004B665E"/>
    <w:rsid w:val="004B6745"/>
    <w:rsid w:val="004B6C66"/>
    <w:rsid w:val="004B6C8A"/>
    <w:rsid w:val="004B78F9"/>
    <w:rsid w:val="004B7930"/>
    <w:rsid w:val="004B7DE1"/>
    <w:rsid w:val="004B7EC8"/>
    <w:rsid w:val="004C05D5"/>
    <w:rsid w:val="004C07CE"/>
    <w:rsid w:val="004C08C1"/>
    <w:rsid w:val="004C093B"/>
    <w:rsid w:val="004C11C5"/>
    <w:rsid w:val="004C13CA"/>
    <w:rsid w:val="004C1433"/>
    <w:rsid w:val="004C1536"/>
    <w:rsid w:val="004C15F8"/>
    <w:rsid w:val="004C1678"/>
    <w:rsid w:val="004C23BC"/>
    <w:rsid w:val="004C262C"/>
    <w:rsid w:val="004C2EF2"/>
    <w:rsid w:val="004C30C4"/>
    <w:rsid w:val="004C3156"/>
    <w:rsid w:val="004C3407"/>
    <w:rsid w:val="004C3576"/>
    <w:rsid w:val="004C359D"/>
    <w:rsid w:val="004C36B3"/>
    <w:rsid w:val="004C36E7"/>
    <w:rsid w:val="004C375B"/>
    <w:rsid w:val="004C3B9D"/>
    <w:rsid w:val="004C3BBE"/>
    <w:rsid w:val="004C3C69"/>
    <w:rsid w:val="004C4317"/>
    <w:rsid w:val="004C4405"/>
    <w:rsid w:val="004C44FB"/>
    <w:rsid w:val="004C4787"/>
    <w:rsid w:val="004C480E"/>
    <w:rsid w:val="004C49C3"/>
    <w:rsid w:val="004C4D69"/>
    <w:rsid w:val="004C4F22"/>
    <w:rsid w:val="004C5359"/>
    <w:rsid w:val="004C53B1"/>
    <w:rsid w:val="004C5469"/>
    <w:rsid w:val="004C5599"/>
    <w:rsid w:val="004C57A0"/>
    <w:rsid w:val="004C59B1"/>
    <w:rsid w:val="004C5E94"/>
    <w:rsid w:val="004C5EFC"/>
    <w:rsid w:val="004C5FD8"/>
    <w:rsid w:val="004C60A1"/>
    <w:rsid w:val="004C6698"/>
    <w:rsid w:val="004C66C5"/>
    <w:rsid w:val="004C66FF"/>
    <w:rsid w:val="004C673F"/>
    <w:rsid w:val="004C67BB"/>
    <w:rsid w:val="004C696B"/>
    <w:rsid w:val="004C6A0A"/>
    <w:rsid w:val="004C6FE6"/>
    <w:rsid w:val="004C7164"/>
    <w:rsid w:val="004C71AC"/>
    <w:rsid w:val="004C71E9"/>
    <w:rsid w:val="004C7312"/>
    <w:rsid w:val="004C7549"/>
    <w:rsid w:val="004C7587"/>
    <w:rsid w:val="004C75CE"/>
    <w:rsid w:val="004C7A1F"/>
    <w:rsid w:val="004C7A6C"/>
    <w:rsid w:val="004C7BD5"/>
    <w:rsid w:val="004D0424"/>
    <w:rsid w:val="004D05A1"/>
    <w:rsid w:val="004D07AD"/>
    <w:rsid w:val="004D091F"/>
    <w:rsid w:val="004D095A"/>
    <w:rsid w:val="004D0AFC"/>
    <w:rsid w:val="004D0B04"/>
    <w:rsid w:val="004D0E87"/>
    <w:rsid w:val="004D1042"/>
    <w:rsid w:val="004D15B0"/>
    <w:rsid w:val="004D16A4"/>
    <w:rsid w:val="004D16B2"/>
    <w:rsid w:val="004D1B12"/>
    <w:rsid w:val="004D1C97"/>
    <w:rsid w:val="004D283B"/>
    <w:rsid w:val="004D29C4"/>
    <w:rsid w:val="004D29E5"/>
    <w:rsid w:val="004D2BCC"/>
    <w:rsid w:val="004D2CF0"/>
    <w:rsid w:val="004D3335"/>
    <w:rsid w:val="004D3F4A"/>
    <w:rsid w:val="004D3FF7"/>
    <w:rsid w:val="004D40D8"/>
    <w:rsid w:val="004D40F5"/>
    <w:rsid w:val="004D418F"/>
    <w:rsid w:val="004D41F0"/>
    <w:rsid w:val="004D4479"/>
    <w:rsid w:val="004D470E"/>
    <w:rsid w:val="004D49C5"/>
    <w:rsid w:val="004D4C23"/>
    <w:rsid w:val="004D4C27"/>
    <w:rsid w:val="004D4E60"/>
    <w:rsid w:val="004D50DA"/>
    <w:rsid w:val="004D51FC"/>
    <w:rsid w:val="004D5353"/>
    <w:rsid w:val="004D5596"/>
    <w:rsid w:val="004D5A70"/>
    <w:rsid w:val="004D5B24"/>
    <w:rsid w:val="004D5D90"/>
    <w:rsid w:val="004D5F50"/>
    <w:rsid w:val="004D600A"/>
    <w:rsid w:val="004D615C"/>
    <w:rsid w:val="004D62CA"/>
    <w:rsid w:val="004D63D1"/>
    <w:rsid w:val="004D64D6"/>
    <w:rsid w:val="004D6A91"/>
    <w:rsid w:val="004D6D08"/>
    <w:rsid w:val="004D717F"/>
    <w:rsid w:val="004D71C2"/>
    <w:rsid w:val="004D7453"/>
    <w:rsid w:val="004D74A0"/>
    <w:rsid w:val="004D797F"/>
    <w:rsid w:val="004D799B"/>
    <w:rsid w:val="004D7BE9"/>
    <w:rsid w:val="004D7F3C"/>
    <w:rsid w:val="004E0148"/>
    <w:rsid w:val="004E0658"/>
    <w:rsid w:val="004E06E1"/>
    <w:rsid w:val="004E06F5"/>
    <w:rsid w:val="004E0799"/>
    <w:rsid w:val="004E07D6"/>
    <w:rsid w:val="004E0C72"/>
    <w:rsid w:val="004E0D13"/>
    <w:rsid w:val="004E0EF9"/>
    <w:rsid w:val="004E1034"/>
    <w:rsid w:val="004E1198"/>
    <w:rsid w:val="004E14FD"/>
    <w:rsid w:val="004E15C8"/>
    <w:rsid w:val="004E16C9"/>
    <w:rsid w:val="004E1707"/>
    <w:rsid w:val="004E1AEA"/>
    <w:rsid w:val="004E1BAE"/>
    <w:rsid w:val="004E2040"/>
    <w:rsid w:val="004E2221"/>
    <w:rsid w:val="004E248D"/>
    <w:rsid w:val="004E30D9"/>
    <w:rsid w:val="004E339D"/>
    <w:rsid w:val="004E348B"/>
    <w:rsid w:val="004E369E"/>
    <w:rsid w:val="004E38C2"/>
    <w:rsid w:val="004E3A71"/>
    <w:rsid w:val="004E3D37"/>
    <w:rsid w:val="004E3DFA"/>
    <w:rsid w:val="004E40DC"/>
    <w:rsid w:val="004E440A"/>
    <w:rsid w:val="004E473D"/>
    <w:rsid w:val="004E4B26"/>
    <w:rsid w:val="004E4D24"/>
    <w:rsid w:val="004E4D62"/>
    <w:rsid w:val="004E4F52"/>
    <w:rsid w:val="004E5281"/>
    <w:rsid w:val="004E5622"/>
    <w:rsid w:val="004E5BCE"/>
    <w:rsid w:val="004E5D5D"/>
    <w:rsid w:val="004E5F54"/>
    <w:rsid w:val="004E6336"/>
    <w:rsid w:val="004E63C8"/>
    <w:rsid w:val="004E680F"/>
    <w:rsid w:val="004E6812"/>
    <w:rsid w:val="004E751E"/>
    <w:rsid w:val="004E7846"/>
    <w:rsid w:val="004E79B1"/>
    <w:rsid w:val="004E7D22"/>
    <w:rsid w:val="004F0178"/>
    <w:rsid w:val="004F090B"/>
    <w:rsid w:val="004F0A4D"/>
    <w:rsid w:val="004F0ADA"/>
    <w:rsid w:val="004F0B99"/>
    <w:rsid w:val="004F0CD3"/>
    <w:rsid w:val="004F0EEB"/>
    <w:rsid w:val="004F1068"/>
    <w:rsid w:val="004F1388"/>
    <w:rsid w:val="004F1A97"/>
    <w:rsid w:val="004F1B5D"/>
    <w:rsid w:val="004F1F87"/>
    <w:rsid w:val="004F206F"/>
    <w:rsid w:val="004F2371"/>
    <w:rsid w:val="004F249E"/>
    <w:rsid w:val="004F24BA"/>
    <w:rsid w:val="004F28CC"/>
    <w:rsid w:val="004F2996"/>
    <w:rsid w:val="004F2C03"/>
    <w:rsid w:val="004F332D"/>
    <w:rsid w:val="004F3453"/>
    <w:rsid w:val="004F34C7"/>
    <w:rsid w:val="004F36C4"/>
    <w:rsid w:val="004F378F"/>
    <w:rsid w:val="004F3A96"/>
    <w:rsid w:val="004F3B38"/>
    <w:rsid w:val="004F42C5"/>
    <w:rsid w:val="004F4618"/>
    <w:rsid w:val="004F4E3F"/>
    <w:rsid w:val="004F52B5"/>
    <w:rsid w:val="004F5792"/>
    <w:rsid w:val="004F58FE"/>
    <w:rsid w:val="004F5900"/>
    <w:rsid w:val="004F5905"/>
    <w:rsid w:val="004F5AA2"/>
    <w:rsid w:val="004F5B48"/>
    <w:rsid w:val="004F5BA3"/>
    <w:rsid w:val="004F5C60"/>
    <w:rsid w:val="004F5DE7"/>
    <w:rsid w:val="004F6185"/>
    <w:rsid w:val="004F628F"/>
    <w:rsid w:val="004F633A"/>
    <w:rsid w:val="004F658F"/>
    <w:rsid w:val="004F6BAC"/>
    <w:rsid w:val="004F6D20"/>
    <w:rsid w:val="004F7117"/>
    <w:rsid w:val="004F71F6"/>
    <w:rsid w:val="004F7706"/>
    <w:rsid w:val="004F78B3"/>
    <w:rsid w:val="004F7CD8"/>
    <w:rsid w:val="004F7DE4"/>
    <w:rsid w:val="0050012A"/>
    <w:rsid w:val="0050037B"/>
    <w:rsid w:val="005006C3"/>
    <w:rsid w:val="00500CFA"/>
    <w:rsid w:val="00501038"/>
    <w:rsid w:val="00501258"/>
    <w:rsid w:val="005013FB"/>
    <w:rsid w:val="00501657"/>
    <w:rsid w:val="00501A1E"/>
    <w:rsid w:val="00501A2E"/>
    <w:rsid w:val="00501AA2"/>
    <w:rsid w:val="00501CED"/>
    <w:rsid w:val="00501E43"/>
    <w:rsid w:val="00502348"/>
    <w:rsid w:val="00502399"/>
    <w:rsid w:val="005023D0"/>
    <w:rsid w:val="005023D1"/>
    <w:rsid w:val="00502465"/>
    <w:rsid w:val="00502736"/>
    <w:rsid w:val="00502B1B"/>
    <w:rsid w:val="005032C5"/>
    <w:rsid w:val="005033C9"/>
    <w:rsid w:val="005034C5"/>
    <w:rsid w:val="00503501"/>
    <w:rsid w:val="0050358F"/>
    <w:rsid w:val="005036C6"/>
    <w:rsid w:val="005037C5"/>
    <w:rsid w:val="0050382D"/>
    <w:rsid w:val="00503853"/>
    <w:rsid w:val="00503DCA"/>
    <w:rsid w:val="00503E12"/>
    <w:rsid w:val="00503E38"/>
    <w:rsid w:val="00504167"/>
    <w:rsid w:val="005044BF"/>
    <w:rsid w:val="005044ED"/>
    <w:rsid w:val="00504955"/>
    <w:rsid w:val="005050CE"/>
    <w:rsid w:val="005052CE"/>
    <w:rsid w:val="00505391"/>
    <w:rsid w:val="005053B6"/>
    <w:rsid w:val="00505919"/>
    <w:rsid w:val="005059CF"/>
    <w:rsid w:val="00505A63"/>
    <w:rsid w:val="00505B9A"/>
    <w:rsid w:val="00505BCF"/>
    <w:rsid w:val="00505C80"/>
    <w:rsid w:val="005062DF"/>
    <w:rsid w:val="005062F5"/>
    <w:rsid w:val="00506F3F"/>
    <w:rsid w:val="0050716E"/>
    <w:rsid w:val="00507840"/>
    <w:rsid w:val="00507DBA"/>
    <w:rsid w:val="00507E33"/>
    <w:rsid w:val="005108CF"/>
    <w:rsid w:val="00510CA8"/>
    <w:rsid w:val="00510E13"/>
    <w:rsid w:val="00510EFD"/>
    <w:rsid w:val="005111B9"/>
    <w:rsid w:val="00511244"/>
    <w:rsid w:val="00511471"/>
    <w:rsid w:val="00511526"/>
    <w:rsid w:val="005115B4"/>
    <w:rsid w:val="005115FB"/>
    <w:rsid w:val="00511AC1"/>
    <w:rsid w:val="00511C24"/>
    <w:rsid w:val="005120AC"/>
    <w:rsid w:val="0051216F"/>
    <w:rsid w:val="0051220D"/>
    <w:rsid w:val="0051236A"/>
    <w:rsid w:val="0051269E"/>
    <w:rsid w:val="005126E3"/>
    <w:rsid w:val="00512A7B"/>
    <w:rsid w:val="00512D66"/>
    <w:rsid w:val="00512F37"/>
    <w:rsid w:val="00512FE7"/>
    <w:rsid w:val="00513729"/>
    <w:rsid w:val="00513790"/>
    <w:rsid w:val="00513BEA"/>
    <w:rsid w:val="00513BF8"/>
    <w:rsid w:val="00513CB7"/>
    <w:rsid w:val="00513DD8"/>
    <w:rsid w:val="00513FF8"/>
    <w:rsid w:val="005144D4"/>
    <w:rsid w:val="005147E8"/>
    <w:rsid w:val="005149D0"/>
    <w:rsid w:val="00514C2E"/>
    <w:rsid w:val="00514CB3"/>
    <w:rsid w:val="00514CD2"/>
    <w:rsid w:val="00514E07"/>
    <w:rsid w:val="005150B5"/>
    <w:rsid w:val="005150F0"/>
    <w:rsid w:val="005151C6"/>
    <w:rsid w:val="00515780"/>
    <w:rsid w:val="0051604C"/>
    <w:rsid w:val="005163EF"/>
    <w:rsid w:val="00516457"/>
    <w:rsid w:val="0051697F"/>
    <w:rsid w:val="00516A66"/>
    <w:rsid w:val="00516C80"/>
    <w:rsid w:val="00516D46"/>
    <w:rsid w:val="00516D98"/>
    <w:rsid w:val="00516E30"/>
    <w:rsid w:val="00517103"/>
    <w:rsid w:val="00517155"/>
    <w:rsid w:val="0051721D"/>
    <w:rsid w:val="005176D8"/>
    <w:rsid w:val="005176D9"/>
    <w:rsid w:val="0051773B"/>
    <w:rsid w:val="0051780E"/>
    <w:rsid w:val="005179C1"/>
    <w:rsid w:val="00520053"/>
    <w:rsid w:val="005200E1"/>
    <w:rsid w:val="005201D7"/>
    <w:rsid w:val="005202BA"/>
    <w:rsid w:val="0052042E"/>
    <w:rsid w:val="005204BF"/>
    <w:rsid w:val="005206A6"/>
    <w:rsid w:val="00520713"/>
    <w:rsid w:val="00520C10"/>
    <w:rsid w:val="0052153E"/>
    <w:rsid w:val="005215C2"/>
    <w:rsid w:val="00521787"/>
    <w:rsid w:val="0052191D"/>
    <w:rsid w:val="00521AF0"/>
    <w:rsid w:val="00521B2D"/>
    <w:rsid w:val="00521C1F"/>
    <w:rsid w:val="00522286"/>
    <w:rsid w:val="0052266A"/>
    <w:rsid w:val="00522A4C"/>
    <w:rsid w:val="00522CA2"/>
    <w:rsid w:val="00522CFB"/>
    <w:rsid w:val="00522E99"/>
    <w:rsid w:val="00522F1A"/>
    <w:rsid w:val="00523073"/>
    <w:rsid w:val="00523097"/>
    <w:rsid w:val="005230A0"/>
    <w:rsid w:val="00523197"/>
    <w:rsid w:val="00523404"/>
    <w:rsid w:val="00523B32"/>
    <w:rsid w:val="00523C04"/>
    <w:rsid w:val="0052437C"/>
    <w:rsid w:val="0052450D"/>
    <w:rsid w:val="00524CE3"/>
    <w:rsid w:val="00525266"/>
    <w:rsid w:val="00525274"/>
    <w:rsid w:val="005256D6"/>
    <w:rsid w:val="005257C3"/>
    <w:rsid w:val="00525C15"/>
    <w:rsid w:val="00525D38"/>
    <w:rsid w:val="0052601F"/>
    <w:rsid w:val="00526436"/>
    <w:rsid w:val="00526783"/>
    <w:rsid w:val="0052682E"/>
    <w:rsid w:val="00526934"/>
    <w:rsid w:val="00526ED6"/>
    <w:rsid w:val="00526FD1"/>
    <w:rsid w:val="00527377"/>
    <w:rsid w:val="00527728"/>
    <w:rsid w:val="005278F7"/>
    <w:rsid w:val="00527ACE"/>
    <w:rsid w:val="00527B02"/>
    <w:rsid w:val="00527E9A"/>
    <w:rsid w:val="00530449"/>
    <w:rsid w:val="005304DB"/>
    <w:rsid w:val="005305FC"/>
    <w:rsid w:val="005306C8"/>
    <w:rsid w:val="0053086A"/>
    <w:rsid w:val="00530AAD"/>
    <w:rsid w:val="00530E3B"/>
    <w:rsid w:val="00530E5A"/>
    <w:rsid w:val="00531198"/>
    <w:rsid w:val="00531220"/>
    <w:rsid w:val="0053132D"/>
    <w:rsid w:val="00531466"/>
    <w:rsid w:val="00531625"/>
    <w:rsid w:val="00531747"/>
    <w:rsid w:val="00532466"/>
    <w:rsid w:val="005324FA"/>
    <w:rsid w:val="00532620"/>
    <w:rsid w:val="00532758"/>
    <w:rsid w:val="00532C70"/>
    <w:rsid w:val="00532D71"/>
    <w:rsid w:val="00532FEE"/>
    <w:rsid w:val="005336E1"/>
    <w:rsid w:val="0053399D"/>
    <w:rsid w:val="00533AB9"/>
    <w:rsid w:val="00533C25"/>
    <w:rsid w:val="00533C8A"/>
    <w:rsid w:val="00533CFE"/>
    <w:rsid w:val="00533F98"/>
    <w:rsid w:val="0053427C"/>
    <w:rsid w:val="00534302"/>
    <w:rsid w:val="005344BC"/>
    <w:rsid w:val="005346DC"/>
    <w:rsid w:val="00534CDC"/>
    <w:rsid w:val="00534E7E"/>
    <w:rsid w:val="00535070"/>
    <w:rsid w:val="005351DB"/>
    <w:rsid w:val="00535359"/>
    <w:rsid w:val="005353B1"/>
    <w:rsid w:val="005355E5"/>
    <w:rsid w:val="005356CF"/>
    <w:rsid w:val="00535B87"/>
    <w:rsid w:val="00535C69"/>
    <w:rsid w:val="00536025"/>
    <w:rsid w:val="00536439"/>
    <w:rsid w:val="0053673B"/>
    <w:rsid w:val="00536BD8"/>
    <w:rsid w:val="00536CE2"/>
    <w:rsid w:val="00536F24"/>
    <w:rsid w:val="00537043"/>
    <w:rsid w:val="0053717B"/>
    <w:rsid w:val="005375F3"/>
    <w:rsid w:val="0053770B"/>
    <w:rsid w:val="00537D8B"/>
    <w:rsid w:val="005407EF"/>
    <w:rsid w:val="00540BF1"/>
    <w:rsid w:val="00541523"/>
    <w:rsid w:val="00542118"/>
    <w:rsid w:val="005426DD"/>
    <w:rsid w:val="00542879"/>
    <w:rsid w:val="005428F9"/>
    <w:rsid w:val="00542C52"/>
    <w:rsid w:val="00542D7A"/>
    <w:rsid w:val="00542E81"/>
    <w:rsid w:val="005430A3"/>
    <w:rsid w:val="0054378E"/>
    <w:rsid w:val="00543C57"/>
    <w:rsid w:val="00543C5B"/>
    <w:rsid w:val="00543CBE"/>
    <w:rsid w:val="00543D97"/>
    <w:rsid w:val="00543E8F"/>
    <w:rsid w:val="005440F3"/>
    <w:rsid w:val="00544864"/>
    <w:rsid w:val="00544871"/>
    <w:rsid w:val="00544A22"/>
    <w:rsid w:val="00544BDD"/>
    <w:rsid w:val="00544E09"/>
    <w:rsid w:val="0054550F"/>
    <w:rsid w:val="00545665"/>
    <w:rsid w:val="00545A38"/>
    <w:rsid w:val="00545BA6"/>
    <w:rsid w:val="005460F0"/>
    <w:rsid w:val="005462C1"/>
    <w:rsid w:val="005462E8"/>
    <w:rsid w:val="005469BF"/>
    <w:rsid w:val="00546B33"/>
    <w:rsid w:val="00546CC7"/>
    <w:rsid w:val="00546F25"/>
    <w:rsid w:val="00546F80"/>
    <w:rsid w:val="005474CB"/>
    <w:rsid w:val="005475DF"/>
    <w:rsid w:val="00547BAB"/>
    <w:rsid w:val="00547CAD"/>
    <w:rsid w:val="00547EFE"/>
    <w:rsid w:val="00550637"/>
    <w:rsid w:val="00550974"/>
    <w:rsid w:val="00550C87"/>
    <w:rsid w:val="00551150"/>
    <w:rsid w:val="005513FD"/>
    <w:rsid w:val="005514AB"/>
    <w:rsid w:val="0055187E"/>
    <w:rsid w:val="00551AEE"/>
    <w:rsid w:val="00551BB1"/>
    <w:rsid w:val="00551DB9"/>
    <w:rsid w:val="00551FFA"/>
    <w:rsid w:val="005520CF"/>
    <w:rsid w:val="00552124"/>
    <w:rsid w:val="005523E4"/>
    <w:rsid w:val="00552411"/>
    <w:rsid w:val="00552520"/>
    <w:rsid w:val="0055293B"/>
    <w:rsid w:val="00553281"/>
    <w:rsid w:val="005533D3"/>
    <w:rsid w:val="0055345C"/>
    <w:rsid w:val="0055363F"/>
    <w:rsid w:val="00553668"/>
    <w:rsid w:val="0055367F"/>
    <w:rsid w:val="005537F1"/>
    <w:rsid w:val="00553A06"/>
    <w:rsid w:val="00553AC1"/>
    <w:rsid w:val="00553CED"/>
    <w:rsid w:val="00554301"/>
    <w:rsid w:val="0055461F"/>
    <w:rsid w:val="00554ACD"/>
    <w:rsid w:val="005550BA"/>
    <w:rsid w:val="00555505"/>
    <w:rsid w:val="00555580"/>
    <w:rsid w:val="00555AFE"/>
    <w:rsid w:val="00555B8C"/>
    <w:rsid w:val="00556021"/>
    <w:rsid w:val="0055602C"/>
    <w:rsid w:val="00556113"/>
    <w:rsid w:val="0055667E"/>
    <w:rsid w:val="00556EAB"/>
    <w:rsid w:val="00556F2F"/>
    <w:rsid w:val="00557226"/>
    <w:rsid w:val="005572BD"/>
    <w:rsid w:val="005573D0"/>
    <w:rsid w:val="0055752E"/>
    <w:rsid w:val="0055768B"/>
    <w:rsid w:val="00557AF2"/>
    <w:rsid w:val="00560218"/>
    <w:rsid w:val="005603DE"/>
    <w:rsid w:val="005606ED"/>
    <w:rsid w:val="0056092C"/>
    <w:rsid w:val="00560E9D"/>
    <w:rsid w:val="005611E6"/>
    <w:rsid w:val="005612F8"/>
    <w:rsid w:val="00561301"/>
    <w:rsid w:val="0056154A"/>
    <w:rsid w:val="00561E40"/>
    <w:rsid w:val="00561F00"/>
    <w:rsid w:val="00561F15"/>
    <w:rsid w:val="00561F3D"/>
    <w:rsid w:val="00561F74"/>
    <w:rsid w:val="00561FAE"/>
    <w:rsid w:val="00562105"/>
    <w:rsid w:val="005621B9"/>
    <w:rsid w:val="00562694"/>
    <w:rsid w:val="00562C7E"/>
    <w:rsid w:val="00562F21"/>
    <w:rsid w:val="00563038"/>
    <w:rsid w:val="00563126"/>
    <w:rsid w:val="005631CC"/>
    <w:rsid w:val="005632E1"/>
    <w:rsid w:val="0056337F"/>
    <w:rsid w:val="005635A9"/>
    <w:rsid w:val="00563A97"/>
    <w:rsid w:val="00564147"/>
    <w:rsid w:val="00564788"/>
    <w:rsid w:val="00564809"/>
    <w:rsid w:val="00565084"/>
    <w:rsid w:val="00565166"/>
    <w:rsid w:val="005654D8"/>
    <w:rsid w:val="005659C4"/>
    <w:rsid w:val="00565B9B"/>
    <w:rsid w:val="00565F11"/>
    <w:rsid w:val="00566014"/>
    <w:rsid w:val="005664F9"/>
    <w:rsid w:val="0056674B"/>
    <w:rsid w:val="00566DF9"/>
    <w:rsid w:val="00566F5A"/>
    <w:rsid w:val="005672B1"/>
    <w:rsid w:val="005673C9"/>
    <w:rsid w:val="0056754A"/>
    <w:rsid w:val="005677B1"/>
    <w:rsid w:val="00567852"/>
    <w:rsid w:val="00567A83"/>
    <w:rsid w:val="00567AB1"/>
    <w:rsid w:val="00567CDB"/>
    <w:rsid w:val="00567D11"/>
    <w:rsid w:val="00567FA5"/>
    <w:rsid w:val="0057001A"/>
    <w:rsid w:val="00570594"/>
    <w:rsid w:val="005705AF"/>
    <w:rsid w:val="005705E1"/>
    <w:rsid w:val="0057061E"/>
    <w:rsid w:val="005707D4"/>
    <w:rsid w:val="00570DEE"/>
    <w:rsid w:val="0057138A"/>
    <w:rsid w:val="0057174F"/>
    <w:rsid w:val="0057193C"/>
    <w:rsid w:val="00571AA0"/>
    <w:rsid w:val="00571FB6"/>
    <w:rsid w:val="0057226B"/>
    <w:rsid w:val="00572A67"/>
    <w:rsid w:val="0057316B"/>
    <w:rsid w:val="005731BB"/>
    <w:rsid w:val="00573287"/>
    <w:rsid w:val="0057333F"/>
    <w:rsid w:val="0057371B"/>
    <w:rsid w:val="00573925"/>
    <w:rsid w:val="00573971"/>
    <w:rsid w:val="00573C0E"/>
    <w:rsid w:val="00573D82"/>
    <w:rsid w:val="00573E9B"/>
    <w:rsid w:val="00574079"/>
    <w:rsid w:val="005742A5"/>
    <w:rsid w:val="005745F0"/>
    <w:rsid w:val="00575212"/>
    <w:rsid w:val="005752C1"/>
    <w:rsid w:val="00575332"/>
    <w:rsid w:val="00575505"/>
    <w:rsid w:val="005757E8"/>
    <w:rsid w:val="00575D9E"/>
    <w:rsid w:val="00575EDC"/>
    <w:rsid w:val="00575F79"/>
    <w:rsid w:val="0057629F"/>
    <w:rsid w:val="00576503"/>
    <w:rsid w:val="00576535"/>
    <w:rsid w:val="00576606"/>
    <w:rsid w:val="00576999"/>
    <w:rsid w:val="00576E21"/>
    <w:rsid w:val="005773FA"/>
    <w:rsid w:val="005775EF"/>
    <w:rsid w:val="00577699"/>
    <w:rsid w:val="005778A8"/>
    <w:rsid w:val="005779D1"/>
    <w:rsid w:val="00577AAD"/>
    <w:rsid w:val="00577B18"/>
    <w:rsid w:val="00577E2F"/>
    <w:rsid w:val="00577FA2"/>
    <w:rsid w:val="005800AB"/>
    <w:rsid w:val="0058069B"/>
    <w:rsid w:val="00580928"/>
    <w:rsid w:val="00580BB8"/>
    <w:rsid w:val="005810DB"/>
    <w:rsid w:val="005811BE"/>
    <w:rsid w:val="005818E3"/>
    <w:rsid w:val="00581ACC"/>
    <w:rsid w:val="00581B5C"/>
    <w:rsid w:val="00582812"/>
    <w:rsid w:val="005828EE"/>
    <w:rsid w:val="00582D24"/>
    <w:rsid w:val="00582E1E"/>
    <w:rsid w:val="005831EE"/>
    <w:rsid w:val="00583625"/>
    <w:rsid w:val="00583A59"/>
    <w:rsid w:val="00583B1F"/>
    <w:rsid w:val="00583B51"/>
    <w:rsid w:val="00583E1C"/>
    <w:rsid w:val="00583FA4"/>
    <w:rsid w:val="00585219"/>
    <w:rsid w:val="00585548"/>
    <w:rsid w:val="005856A5"/>
    <w:rsid w:val="005859AF"/>
    <w:rsid w:val="00585A8E"/>
    <w:rsid w:val="00585E83"/>
    <w:rsid w:val="00585F03"/>
    <w:rsid w:val="005860B1"/>
    <w:rsid w:val="005860EB"/>
    <w:rsid w:val="005862B9"/>
    <w:rsid w:val="00586A3E"/>
    <w:rsid w:val="00586FB1"/>
    <w:rsid w:val="0058757B"/>
    <w:rsid w:val="00587745"/>
    <w:rsid w:val="005877FF"/>
    <w:rsid w:val="0058780F"/>
    <w:rsid w:val="00587A9B"/>
    <w:rsid w:val="00587DBD"/>
    <w:rsid w:val="00587F19"/>
    <w:rsid w:val="00587F8A"/>
    <w:rsid w:val="00587F94"/>
    <w:rsid w:val="00587FB9"/>
    <w:rsid w:val="005901B8"/>
    <w:rsid w:val="00590327"/>
    <w:rsid w:val="0059043C"/>
    <w:rsid w:val="0059099C"/>
    <w:rsid w:val="00590AFE"/>
    <w:rsid w:val="00590B46"/>
    <w:rsid w:val="00590BEA"/>
    <w:rsid w:val="00590D56"/>
    <w:rsid w:val="00590DB2"/>
    <w:rsid w:val="0059108A"/>
    <w:rsid w:val="00591203"/>
    <w:rsid w:val="005912E3"/>
    <w:rsid w:val="005914E6"/>
    <w:rsid w:val="005916CA"/>
    <w:rsid w:val="00591818"/>
    <w:rsid w:val="00591BFF"/>
    <w:rsid w:val="00591DCD"/>
    <w:rsid w:val="00592045"/>
    <w:rsid w:val="005921B1"/>
    <w:rsid w:val="005922CC"/>
    <w:rsid w:val="005924D3"/>
    <w:rsid w:val="0059294A"/>
    <w:rsid w:val="005929BE"/>
    <w:rsid w:val="00592C5F"/>
    <w:rsid w:val="005930DD"/>
    <w:rsid w:val="00593438"/>
    <w:rsid w:val="0059358E"/>
    <w:rsid w:val="00593666"/>
    <w:rsid w:val="00593857"/>
    <w:rsid w:val="00593A84"/>
    <w:rsid w:val="00593B5F"/>
    <w:rsid w:val="00593C1C"/>
    <w:rsid w:val="00593FF9"/>
    <w:rsid w:val="005944A1"/>
    <w:rsid w:val="0059469C"/>
    <w:rsid w:val="00594A06"/>
    <w:rsid w:val="00594C0E"/>
    <w:rsid w:val="00594FCF"/>
    <w:rsid w:val="00595112"/>
    <w:rsid w:val="0059512A"/>
    <w:rsid w:val="00595574"/>
    <w:rsid w:val="00595653"/>
    <w:rsid w:val="00595682"/>
    <w:rsid w:val="005956C1"/>
    <w:rsid w:val="0059595F"/>
    <w:rsid w:val="00595967"/>
    <w:rsid w:val="00595B23"/>
    <w:rsid w:val="00595B66"/>
    <w:rsid w:val="00595F2A"/>
    <w:rsid w:val="00595F30"/>
    <w:rsid w:val="00595FB6"/>
    <w:rsid w:val="00596129"/>
    <w:rsid w:val="005961BC"/>
    <w:rsid w:val="0059660B"/>
    <w:rsid w:val="005967F8"/>
    <w:rsid w:val="0059693E"/>
    <w:rsid w:val="005969B8"/>
    <w:rsid w:val="00596AD2"/>
    <w:rsid w:val="00596DD0"/>
    <w:rsid w:val="0059707C"/>
    <w:rsid w:val="0059708B"/>
    <w:rsid w:val="00597317"/>
    <w:rsid w:val="005974D7"/>
    <w:rsid w:val="005977B5"/>
    <w:rsid w:val="00597B73"/>
    <w:rsid w:val="00597B90"/>
    <w:rsid w:val="00597BB7"/>
    <w:rsid w:val="00597F74"/>
    <w:rsid w:val="00597F78"/>
    <w:rsid w:val="005A005E"/>
    <w:rsid w:val="005A0234"/>
    <w:rsid w:val="005A02C7"/>
    <w:rsid w:val="005A03AF"/>
    <w:rsid w:val="005A048A"/>
    <w:rsid w:val="005A0900"/>
    <w:rsid w:val="005A0907"/>
    <w:rsid w:val="005A0BB9"/>
    <w:rsid w:val="005A0D3A"/>
    <w:rsid w:val="005A0D68"/>
    <w:rsid w:val="005A10C1"/>
    <w:rsid w:val="005A160B"/>
    <w:rsid w:val="005A1671"/>
    <w:rsid w:val="005A18E8"/>
    <w:rsid w:val="005A1CF7"/>
    <w:rsid w:val="005A1D18"/>
    <w:rsid w:val="005A1EBF"/>
    <w:rsid w:val="005A2066"/>
    <w:rsid w:val="005A2087"/>
    <w:rsid w:val="005A22E7"/>
    <w:rsid w:val="005A2481"/>
    <w:rsid w:val="005A2F0E"/>
    <w:rsid w:val="005A32AE"/>
    <w:rsid w:val="005A3A08"/>
    <w:rsid w:val="005A3C0E"/>
    <w:rsid w:val="005A4210"/>
    <w:rsid w:val="005A4284"/>
    <w:rsid w:val="005A4398"/>
    <w:rsid w:val="005A4774"/>
    <w:rsid w:val="005A4E82"/>
    <w:rsid w:val="005A50A4"/>
    <w:rsid w:val="005A519E"/>
    <w:rsid w:val="005A51AF"/>
    <w:rsid w:val="005A54E4"/>
    <w:rsid w:val="005A5687"/>
    <w:rsid w:val="005A5C54"/>
    <w:rsid w:val="005A6621"/>
    <w:rsid w:val="005A66D4"/>
    <w:rsid w:val="005A6702"/>
    <w:rsid w:val="005A6892"/>
    <w:rsid w:val="005A6CA1"/>
    <w:rsid w:val="005A6FB5"/>
    <w:rsid w:val="005A701D"/>
    <w:rsid w:val="005A71A8"/>
    <w:rsid w:val="005A73D6"/>
    <w:rsid w:val="005A745E"/>
    <w:rsid w:val="005A7626"/>
    <w:rsid w:val="005A7643"/>
    <w:rsid w:val="005A77A0"/>
    <w:rsid w:val="005A79CB"/>
    <w:rsid w:val="005A7A9F"/>
    <w:rsid w:val="005A7AC4"/>
    <w:rsid w:val="005B0467"/>
    <w:rsid w:val="005B04C6"/>
    <w:rsid w:val="005B07A5"/>
    <w:rsid w:val="005B0AA6"/>
    <w:rsid w:val="005B0ACD"/>
    <w:rsid w:val="005B0E1A"/>
    <w:rsid w:val="005B1085"/>
    <w:rsid w:val="005B10E0"/>
    <w:rsid w:val="005B2321"/>
    <w:rsid w:val="005B2B37"/>
    <w:rsid w:val="005B2D11"/>
    <w:rsid w:val="005B2D44"/>
    <w:rsid w:val="005B2E06"/>
    <w:rsid w:val="005B2E6A"/>
    <w:rsid w:val="005B3282"/>
    <w:rsid w:val="005B3707"/>
    <w:rsid w:val="005B3BEB"/>
    <w:rsid w:val="005B4035"/>
    <w:rsid w:val="005B46BA"/>
    <w:rsid w:val="005B4B1F"/>
    <w:rsid w:val="005B4CCF"/>
    <w:rsid w:val="005B4FCE"/>
    <w:rsid w:val="005B5226"/>
    <w:rsid w:val="005B5401"/>
    <w:rsid w:val="005B570F"/>
    <w:rsid w:val="005B587D"/>
    <w:rsid w:val="005B5B81"/>
    <w:rsid w:val="005B665B"/>
    <w:rsid w:val="005B686B"/>
    <w:rsid w:val="005B6AD4"/>
    <w:rsid w:val="005B6CF7"/>
    <w:rsid w:val="005B6E4B"/>
    <w:rsid w:val="005B6E64"/>
    <w:rsid w:val="005B7261"/>
    <w:rsid w:val="005B7594"/>
    <w:rsid w:val="005B766F"/>
    <w:rsid w:val="005B7836"/>
    <w:rsid w:val="005C081E"/>
    <w:rsid w:val="005C0DD3"/>
    <w:rsid w:val="005C116E"/>
    <w:rsid w:val="005C127F"/>
    <w:rsid w:val="005C12C4"/>
    <w:rsid w:val="005C145B"/>
    <w:rsid w:val="005C14C6"/>
    <w:rsid w:val="005C151F"/>
    <w:rsid w:val="005C1915"/>
    <w:rsid w:val="005C19CE"/>
    <w:rsid w:val="005C1F8E"/>
    <w:rsid w:val="005C2556"/>
    <w:rsid w:val="005C2773"/>
    <w:rsid w:val="005C2933"/>
    <w:rsid w:val="005C294D"/>
    <w:rsid w:val="005C2AA9"/>
    <w:rsid w:val="005C2FDD"/>
    <w:rsid w:val="005C3093"/>
    <w:rsid w:val="005C31CF"/>
    <w:rsid w:val="005C334D"/>
    <w:rsid w:val="005C33DB"/>
    <w:rsid w:val="005C3E9F"/>
    <w:rsid w:val="005C4103"/>
    <w:rsid w:val="005C4149"/>
    <w:rsid w:val="005C444C"/>
    <w:rsid w:val="005C4885"/>
    <w:rsid w:val="005C4AD9"/>
    <w:rsid w:val="005C4B21"/>
    <w:rsid w:val="005C4C1E"/>
    <w:rsid w:val="005C4DE9"/>
    <w:rsid w:val="005C4E97"/>
    <w:rsid w:val="005C50BD"/>
    <w:rsid w:val="005C51BB"/>
    <w:rsid w:val="005C51C3"/>
    <w:rsid w:val="005C52F7"/>
    <w:rsid w:val="005C5349"/>
    <w:rsid w:val="005C536E"/>
    <w:rsid w:val="005C562D"/>
    <w:rsid w:val="005C56CC"/>
    <w:rsid w:val="005C5902"/>
    <w:rsid w:val="005C5E55"/>
    <w:rsid w:val="005C6178"/>
    <w:rsid w:val="005C654D"/>
    <w:rsid w:val="005C6626"/>
    <w:rsid w:val="005C6A1C"/>
    <w:rsid w:val="005C6CB2"/>
    <w:rsid w:val="005C6D9C"/>
    <w:rsid w:val="005C6F5C"/>
    <w:rsid w:val="005C6F80"/>
    <w:rsid w:val="005C7A2B"/>
    <w:rsid w:val="005C7D8E"/>
    <w:rsid w:val="005C7E67"/>
    <w:rsid w:val="005C7F87"/>
    <w:rsid w:val="005D005B"/>
    <w:rsid w:val="005D03A6"/>
    <w:rsid w:val="005D047A"/>
    <w:rsid w:val="005D04FB"/>
    <w:rsid w:val="005D0736"/>
    <w:rsid w:val="005D07E8"/>
    <w:rsid w:val="005D08A6"/>
    <w:rsid w:val="005D0913"/>
    <w:rsid w:val="005D0BA9"/>
    <w:rsid w:val="005D0DB6"/>
    <w:rsid w:val="005D0E52"/>
    <w:rsid w:val="005D0F15"/>
    <w:rsid w:val="005D13C0"/>
    <w:rsid w:val="005D164E"/>
    <w:rsid w:val="005D1796"/>
    <w:rsid w:val="005D1A22"/>
    <w:rsid w:val="005D1AFB"/>
    <w:rsid w:val="005D1D0A"/>
    <w:rsid w:val="005D211F"/>
    <w:rsid w:val="005D24E4"/>
    <w:rsid w:val="005D252C"/>
    <w:rsid w:val="005D2554"/>
    <w:rsid w:val="005D2CFD"/>
    <w:rsid w:val="005D3292"/>
    <w:rsid w:val="005D33B9"/>
    <w:rsid w:val="005D3420"/>
    <w:rsid w:val="005D3769"/>
    <w:rsid w:val="005D38E1"/>
    <w:rsid w:val="005D39F8"/>
    <w:rsid w:val="005D3A37"/>
    <w:rsid w:val="005D3AA0"/>
    <w:rsid w:val="005D3BD0"/>
    <w:rsid w:val="005D3CA6"/>
    <w:rsid w:val="005D3F61"/>
    <w:rsid w:val="005D4178"/>
    <w:rsid w:val="005D438B"/>
    <w:rsid w:val="005D44AE"/>
    <w:rsid w:val="005D45FC"/>
    <w:rsid w:val="005D4626"/>
    <w:rsid w:val="005D49DF"/>
    <w:rsid w:val="005D4DA4"/>
    <w:rsid w:val="005D4F2E"/>
    <w:rsid w:val="005D5510"/>
    <w:rsid w:val="005D559D"/>
    <w:rsid w:val="005D56B8"/>
    <w:rsid w:val="005D581B"/>
    <w:rsid w:val="005D592E"/>
    <w:rsid w:val="005D59AF"/>
    <w:rsid w:val="005D5B7F"/>
    <w:rsid w:val="005D615D"/>
    <w:rsid w:val="005D6196"/>
    <w:rsid w:val="005D6671"/>
    <w:rsid w:val="005D6BA1"/>
    <w:rsid w:val="005D6C8F"/>
    <w:rsid w:val="005D6D32"/>
    <w:rsid w:val="005D708A"/>
    <w:rsid w:val="005D7115"/>
    <w:rsid w:val="005D7529"/>
    <w:rsid w:val="005D79B6"/>
    <w:rsid w:val="005D7AD9"/>
    <w:rsid w:val="005D7B76"/>
    <w:rsid w:val="005D7FAF"/>
    <w:rsid w:val="005E0266"/>
    <w:rsid w:val="005E03DB"/>
    <w:rsid w:val="005E08C4"/>
    <w:rsid w:val="005E0C0C"/>
    <w:rsid w:val="005E0F1B"/>
    <w:rsid w:val="005E10AB"/>
    <w:rsid w:val="005E15EA"/>
    <w:rsid w:val="005E15F0"/>
    <w:rsid w:val="005E1819"/>
    <w:rsid w:val="005E1A32"/>
    <w:rsid w:val="005E1A3C"/>
    <w:rsid w:val="005E1B76"/>
    <w:rsid w:val="005E1F12"/>
    <w:rsid w:val="005E2097"/>
    <w:rsid w:val="005E20FF"/>
    <w:rsid w:val="005E2487"/>
    <w:rsid w:val="005E25FA"/>
    <w:rsid w:val="005E2673"/>
    <w:rsid w:val="005E27D5"/>
    <w:rsid w:val="005E2ACB"/>
    <w:rsid w:val="005E2DF2"/>
    <w:rsid w:val="005E31FF"/>
    <w:rsid w:val="005E32BE"/>
    <w:rsid w:val="005E3AC3"/>
    <w:rsid w:val="005E3AD7"/>
    <w:rsid w:val="005E3C3F"/>
    <w:rsid w:val="005E44FC"/>
    <w:rsid w:val="005E459D"/>
    <w:rsid w:val="005E4721"/>
    <w:rsid w:val="005E4838"/>
    <w:rsid w:val="005E4DC0"/>
    <w:rsid w:val="005E5043"/>
    <w:rsid w:val="005E504A"/>
    <w:rsid w:val="005E50A4"/>
    <w:rsid w:val="005E515F"/>
    <w:rsid w:val="005E5259"/>
    <w:rsid w:val="005E55BD"/>
    <w:rsid w:val="005E5731"/>
    <w:rsid w:val="005E5B32"/>
    <w:rsid w:val="005E5D1B"/>
    <w:rsid w:val="005E5E81"/>
    <w:rsid w:val="005E5F31"/>
    <w:rsid w:val="005E60C5"/>
    <w:rsid w:val="005E66F6"/>
    <w:rsid w:val="005E67A3"/>
    <w:rsid w:val="005E67D4"/>
    <w:rsid w:val="005E6889"/>
    <w:rsid w:val="005E6E82"/>
    <w:rsid w:val="005E7B63"/>
    <w:rsid w:val="005F01EC"/>
    <w:rsid w:val="005F0269"/>
    <w:rsid w:val="005F046B"/>
    <w:rsid w:val="005F04E2"/>
    <w:rsid w:val="005F073B"/>
    <w:rsid w:val="005F0841"/>
    <w:rsid w:val="005F08ED"/>
    <w:rsid w:val="005F09CD"/>
    <w:rsid w:val="005F0A7F"/>
    <w:rsid w:val="005F0B20"/>
    <w:rsid w:val="005F0C81"/>
    <w:rsid w:val="005F0DC3"/>
    <w:rsid w:val="005F15CC"/>
    <w:rsid w:val="005F15EE"/>
    <w:rsid w:val="005F19E9"/>
    <w:rsid w:val="005F1B36"/>
    <w:rsid w:val="005F1B82"/>
    <w:rsid w:val="005F1CD9"/>
    <w:rsid w:val="005F20C1"/>
    <w:rsid w:val="005F21FF"/>
    <w:rsid w:val="005F24C8"/>
    <w:rsid w:val="005F26AD"/>
    <w:rsid w:val="005F288F"/>
    <w:rsid w:val="005F2BEC"/>
    <w:rsid w:val="005F2DBC"/>
    <w:rsid w:val="005F2E35"/>
    <w:rsid w:val="005F346B"/>
    <w:rsid w:val="005F3557"/>
    <w:rsid w:val="005F3C87"/>
    <w:rsid w:val="005F4A13"/>
    <w:rsid w:val="005F4F76"/>
    <w:rsid w:val="005F5588"/>
    <w:rsid w:val="005F58E6"/>
    <w:rsid w:val="005F5B32"/>
    <w:rsid w:val="005F5B65"/>
    <w:rsid w:val="005F5D6E"/>
    <w:rsid w:val="005F62DC"/>
    <w:rsid w:val="005F6811"/>
    <w:rsid w:val="005F6EEC"/>
    <w:rsid w:val="005F6FF3"/>
    <w:rsid w:val="005F78F0"/>
    <w:rsid w:val="00600260"/>
    <w:rsid w:val="006003EB"/>
    <w:rsid w:val="00600490"/>
    <w:rsid w:val="006004CD"/>
    <w:rsid w:val="006008AE"/>
    <w:rsid w:val="00600B4D"/>
    <w:rsid w:val="00600F38"/>
    <w:rsid w:val="0060187C"/>
    <w:rsid w:val="00601C18"/>
    <w:rsid w:val="006020E2"/>
    <w:rsid w:val="00602300"/>
    <w:rsid w:val="00602A51"/>
    <w:rsid w:val="00602B20"/>
    <w:rsid w:val="00602E97"/>
    <w:rsid w:val="006030EA"/>
    <w:rsid w:val="0060380A"/>
    <w:rsid w:val="00603ACC"/>
    <w:rsid w:val="00603DA4"/>
    <w:rsid w:val="00603DDD"/>
    <w:rsid w:val="00603EEF"/>
    <w:rsid w:val="00604285"/>
    <w:rsid w:val="006045A6"/>
    <w:rsid w:val="00604818"/>
    <w:rsid w:val="00604BEC"/>
    <w:rsid w:val="00604D9D"/>
    <w:rsid w:val="00604DA0"/>
    <w:rsid w:val="00604DF0"/>
    <w:rsid w:val="0060521A"/>
    <w:rsid w:val="0060524B"/>
    <w:rsid w:val="006058A6"/>
    <w:rsid w:val="006058CD"/>
    <w:rsid w:val="00605A07"/>
    <w:rsid w:val="00605A89"/>
    <w:rsid w:val="00605AC2"/>
    <w:rsid w:val="00605E8B"/>
    <w:rsid w:val="00605F61"/>
    <w:rsid w:val="00606096"/>
    <w:rsid w:val="00606099"/>
    <w:rsid w:val="0060620F"/>
    <w:rsid w:val="006066CB"/>
    <w:rsid w:val="0060686E"/>
    <w:rsid w:val="006069CA"/>
    <w:rsid w:val="00606A55"/>
    <w:rsid w:val="00606B09"/>
    <w:rsid w:val="00606CBF"/>
    <w:rsid w:val="00607015"/>
    <w:rsid w:val="006076FB"/>
    <w:rsid w:val="00607721"/>
    <w:rsid w:val="006078E1"/>
    <w:rsid w:val="00607A91"/>
    <w:rsid w:val="00610010"/>
    <w:rsid w:val="006102E3"/>
    <w:rsid w:val="0061053A"/>
    <w:rsid w:val="0061096E"/>
    <w:rsid w:val="00610E14"/>
    <w:rsid w:val="00611217"/>
    <w:rsid w:val="00611291"/>
    <w:rsid w:val="0061151B"/>
    <w:rsid w:val="0061166F"/>
    <w:rsid w:val="0061167E"/>
    <w:rsid w:val="006116C2"/>
    <w:rsid w:val="006119AC"/>
    <w:rsid w:val="00611FB4"/>
    <w:rsid w:val="00612517"/>
    <w:rsid w:val="00612649"/>
    <w:rsid w:val="00612695"/>
    <w:rsid w:val="0061273C"/>
    <w:rsid w:val="006127F9"/>
    <w:rsid w:val="00612982"/>
    <w:rsid w:val="00612C5F"/>
    <w:rsid w:val="00612F39"/>
    <w:rsid w:val="00613161"/>
    <w:rsid w:val="0061323C"/>
    <w:rsid w:val="006134ED"/>
    <w:rsid w:val="0061361F"/>
    <w:rsid w:val="00613858"/>
    <w:rsid w:val="00613B13"/>
    <w:rsid w:val="006140B2"/>
    <w:rsid w:val="00614324"/>
    <w:rsid w:val="00614560"/>
    <w:rsid w:val="0061456F"/>
    <w:rsid w:val="0061459C"/>
    <w:rsid w:val="00614703"/>
    <w:rsid w:val="00614ACA"/>
    <w:rsid w:val="00614C03"/>
    <w:rsid w:val="00614D15"/>
    <w:rsid w:val="00614DCE"/>
    <w:rsid w:val="00614E47"/>
    <w:rsid w:val="00614F4D"/>
    <w:rsid w:val="00615122"/>
    <w:rsid w:val="006155AA"/>
    <w:rsid w:val="006156D5"/>
    <w:rsid w:val="00615837"/>
    <w:rsid w:val="00615962"/>
    <w:rsid w:val="00615A85"/>
    <w:rsid w:val="00615CC1"/>
    <w:rsid w:val="00615CCC"/>
    <w:rsid w:val="00615D83"/>
    <w:rsid w:val="006161B3"/>
    <w:rsid w:val="006163FC"/>
    <w:rsid w:val="006165B0"/>
    <w:rsid w:val="006169DC"/>
    <w:rsid w:val="00616DDD"/>
    <w:rsid w:val="00617371"/>
    <w:rsid w:val="00617378"/>
    <w:rsid w:val="006174F1"/>
    <w:rsid w:val="00617530"/>
    <w:rsid w:val="00617B42"/>
    <w:rsid w:val="00617FBE"/>
    <w:rsid w:val="0062026A"/>
    <w:rsid w:val="00620285"/>
    <w:rsid w:val="00620426"/>
    <w:rsid w:val="006204C3"/>
    <w:rsid w:val="0062054C"/>
    <w:rsid w:val="0062092D"/>
    <w:rsid w:val="00620A9A"/>
    <w:rsid w:val="0062109D"/>
    <w:rsid w:val="0062142F"/>
    <w:rsid w:val="00621A99"/>
    <w:rsid w:val="00621C6B"/>
    <w:rsid w:val="00621DBA"/>
    <w:rsid w:val="00621E20"/>
    <w:rsid w:val="00621FE3"/>
    <w:rsid w:val="00622011"/>
    <w:rsid w:val="006221C5"/>
    <w:rsid w:val="00622581"/>
    <w:rsid w:val="00622B7D"/>
    <w:rsid w:val="006231A5"/>
    <w:rsid w:val="0062333C"/>
    <w:rsid w:val="006233D8"/>
    <w:rsid w:val="006234F9"/>
    <w:rsid w:val="00623E54"/>
    <w:rsid w:val="006242B7"/>
    <w:rsid w:val="006242D2"/>
    <w:rsid w:val="00624735"/>
    <w:rsid w:val="00624A81"/>
    <w:rsid w:val="0062526D"/>
    <w:rsid w:val="0062578A"/>
    <w:rsid w:val="006258AA"/>
    <w:rsid w:val="00625B1E"/>
    <w:rsid w:val="00625F74"/>
    <w:rsid w:val="006266D5"/>
    <w:rsid w:val="00626C72"/>
    <w:rsid w:val="00626DD0"/>
    <w:rsid w:val="0062762B"/>
    <w:rsid w:val="00627CE3"/>
    <w:rsid w:val="006300E5"/>
    <w:rsid w:val="00630952"/>
    <w:rsid w:val="00631126"/>
    <w:rsid w:val="0063114B"/>
    <w:rsid w:val="006311EA"/>
    <w:rsid w:val="0063127D"/>
    <w:rsid w:val="00631456"/>
    <w:rsid w:val="00631795"/>
    <w:rsid w:val="00631A6C"/>
    <w:rsid w:val="00631B0E"/>
    <w:rsid w:val="00631C33"/>
    <w:rsid w:val="006325F3"/>
    <w:rsid w:val="00632C77"/>
    <w:rsid w:val="00632CA1"/>
    <w:rsid w:val="0063313A"/>
    <w:rsid w:val="006331DD"/>
    <w:rsid w:val="006335BD"/>
    <w:rsid w:val="00633744"/>
    <w:rsid w:val="006337C2"/>
    <w:rsid w:val="00633BB1"/>
    <w:rsid w:val="00633BF6"/>
    <w:rsid w:val="00633C4E"/>
    <w:rsid w:val="00633C79"/>
    <w:rsid w:val="00633D19"/>
    <w:rsid w:val="00633D53"/>
    <w:rsid w:val="00634006"/>
    <w:rsid w:val="00634260"/>
    <w:rsid w:val="006343D6"/>
    <w:rsid w:val="006343D9"/>
    <w:rsid w:val="006344D6"/>
    <w:rsid w:val="006344E9"/>
    <w:rsid w:val="006348A9"/>
    <w:rsid w:val="00634B30"/>
    <w:rsid w:val="00634BA5"/>
    <w:rsid w:val="00634BBD"/>
    <w:rsid w:val="0063512D"/>
    <w:rsid w:val="006351DB"/>
    <w:rsid w:val="006352CF"/>
    <w:rsid w:val="006353A6"/>
    <w:rsid w:val="006355A9"/>
    <w:rsid w:val="0063561C"/>
    <w:rsid w:val="00635623"/>
    <w:rsid w:val="006357E1"/>
    <w:rsid w:val="00635811"/>
    <w:rsid w:val="00635851"/>
    <w:rsid w:val="00635860"/>
    <w:rsid w:val="00635A68"/>
    <w:rsid w:val="00635A6D"/>
    <w:rsid w:val="00635BB0"/>
    <w:rsid w:val="00635CCA"/>
    <w:rsid w:val="00636367"/>
    <w:rsid w:val="006363CB"/>
    <w:rsid w:val="00636A37"/>
    <w:rsid w:val="00636A78"/>
    <w:rsid w:val="0063771A"/>
    <w:rsid w:val="00637A4C"/>
    <w:rsid w:val="00637C07"/>
    <w:rsid w:val="00637FBF"/>
    <w:rsid w:val="006400AC"/>
    <w:rsid w:val="006401B4"/>
    <w:rsid w:val="0064052E"/>
    <w:rsid w:val="00640696"/>
    <w:rsid w:val="006406C5"/>
    <w:rsid w:val="006407DD"/>
    <w:rsid w:val="006408A4"/>
    <w:rsid w:val="00640981"/>
    <w:rsid w:val="006409A6"/>
    <w:rsid w:val="00640BF2"/>
    <w:rsid w:val="00640F0A"/>
    <w:rsid w:val="006410C9"/>
    <w:rsid w:val="006414F5"/>
    <w:rsid w:val="006416D1"/>
    <w:rsid w:val="0064188D"/>
    <w:rsid w:val="00641948"/>
    <w:rsid w:val="006423C7"/>
    <w:rsid w:val="00642608"/>
    <w:rsid w:val="00642676"/>
    <w:rsid w:val="00642A58"/>
    <w:rsid w:val="00642D9C"/>
    <w:rsid w:val="00642FFB"/>
    <w:rsid w:val="00643010"/>
    <w:rsid w:val="00643127"/>
    <w:rsid w:val="0064389C"/>
    <w:rsid w:val="006438C7"/>
    <w:rsid w:val="00643A61"/>
    <w:rsid w:val="00643BC5"/>
    <w:rsid w:val="00643D77"/>
    <w:rsid w:val="00643E73"/>
    <w:rsid w:val="00643FE2"/>
    <w:rsid w:val="00644042"/>
    <w:rsid w:val="006442B4"/>
    <w:rsid w:val="00644822"/>
    <w:rsid w:val="00644906"/>
    <w:rsid w:val="00644981"/>
    <w:rsid w:val="006449DB"/>
    <w:rsid w:val="00644B56"/>
    <w:rsid w:val="00644B5E"/>
    <w:rsid w:val="00644BB9"/>
    <w:rsid w:val="00644C14"/>
    <w:rsid w:val="00644C5F"/>
    <w:rsid w:val="00644CCA"/>
    <w:rsid w:val="00644EFD"/>
    <w:rsid w:val="00645460"/>
    <w:rsid w:val="00645AD6"/>
    <w:rsid w:val="00645D9F"/>
    <w:rsid w:val="00645DE0"/>
    <w:rsid w:val="0064629B"/>
    <w:rsid w:val="00646303"/>
    <w:rsid w:val="006465EE"/>
    <w:rsid w:val="00646851"/>
    <w:rsid w:val="006468E7"/>
    <w:rsid w:val="00646C3D"/>
    <w:rsid w:val="00646D83"/>
    <w:rsid w:val="006474A2"/>
    <w:rsid w:val="0064782D"/>
    <w:rsid w:val="00647849"/>
    <w:rsid w:val="00650950"/>
    <w:rsid w:val="00650F78"/>
    <w:rsid w:val="0065104B"/>
    <w:rsid w:val="00651143"/>
    <w:rsid w:val="006512A3"/>
    <w:rsid w:val="006512D8"/>
    <w:rsid w:val="00651454"/>
    <w:rsid w:val="006515C8"/>
    <w:rsid w:val="00651604"/>
    <w:rsid w:val="00651638"/>
    <w:rsid w:val="0065185C"/>
    <w:rsid w:val="00651A76"/>
    <w:rsid w:val="00651A82"/>
    <w:rsid w:val="00651CB3"/>
    <w:rsid w:val="00651EF9"/>
    <w:rsid w:val="00651FBE"/>
    <w:rsid w:val="00652033"/>
    <w:rsid w:val="0065206A"/>
    <w:rsid w:val="006525C6"/>
    <w:rsid w:val="00652E3C"/>
    <w:rsid w:val="00653028"/>
    <w:rsid w:val="00653234"/>
    <w:rsid w:val="0065325C"/>
    <w:rsid w:val="00653368"/>
    <w:rsid w:val="00653715"/>
    <w:rsid w:val="00653C6E"/>
    <w:rsid w:val="00653D20"/>
    <w:rsid w:val="0065467E"/>
    <w:rsid w:val="006546ED"/>
    <w:rsid w:val="00654C3D"/>
    <w:rsid w:val="00654C60"/>
    <w:rsid w:val="00654DF8"/>
    <w:rsid w:val="00654E29"/>
    <w:rsid w:val="00654E5F"/>
    <w:rsid w:val="0065515E"/>
    <w:rsid w:val="006552FB"/>
    <w:rsid w:val="006553F6"/>
    <w:rsid w:val="00655494"/>
    <w:rsid w:val="0065578E"/>
    <w:rsid w:val="00655881"/>
    <w:rsid w:val="00655A1A"/>
    <w:rsid w:val="00655F2B"/>
    <w:rsid w:val="0065605A"/>
    <w:rsid w:val="00656311"/>
    <w:rsid w:val="00656389"/>
    <w:rsid w:val="006563FE"/>
    <w:rsid w:val="0065649C"/>
    <w:rsid w:val="006564C7"/>
    <w:rsid w:val="00656864"/>
    <w:rsid w:val="00656878"/>
    <w:rsid w:val="00656DD8"/>
    <w:rsid w:val="00656E8E"/>
    <w:rsid w:val="0065729E"/>
    <w:rsid w:val="00657563"/>
    <w:rsid w:val="00657A85"/>
    <w:rsid w:val="0066081C"/>
    <w:rsid w:val="00660C97"/>
    <w:rsid w:val="00660D10"/>
    <w:rsid w:val="00660D3D"/>
    <w:rsid w:val="00660D5E"/>
    <w:rsid w:val="00660FBB"/>
    <w:rsid w:val="0066108A"/>
    <w:rsid w:val="00661742"/>
    <w:rsid w:val="00661A2B"/>
    <w:rsid w:val="00661B0E"/>
    <w:rsid w:val="00661B43"/>
    <w:rsid w:val="00661B9E"/>
    <w:rsid w:val="00661CC0"/>
    <w:rsid w:val="006622AF"/>
    <w:rsid w:val="006622C7"/>
    <w:rsid w:val="006625C8"/>
    <w:rsid w:val="0066289C"/>
    <w:rsid w:val="00662C56"/>
    <w:rsid w:val="00662CFB"/>
    <w:rsid w:val="00662D4E"/>
    <w:rsid w:val="00662E04"/>
    <w:rsid w:val="006632FA"/>
    <w:rsid w:val="00663358"/>
    <w:rsid w:val="00663467"/>
    <w:rsid w:val="006636CD"/>
    <w:rsid w:val="006636DD"/>
    <w:rsid w:val="006643C9"/>
    <w:rsid w:val="006643E1"/>
    <w:rsid w:val="0066488A"/>
    <w:rsid w:val="00664C14"/>
    <w:rsid w:val="00664DE2"/>
    <w:rsid w:val="00664E33"/>
    <w:rsid w:val="006650C6"/>
    <w:rsid w:val="0066528F"/>
    <w:rsid w:val="006655F2"/>
    <w:rsid w:val="006657CD"/>
    <w:rsid w:val="00665C8A"/>
    <w:rsid w:val="00665E07"/>
    <w:rsid w:val="00666212"/>
    <w:rsid w:val="00666261"/>
    <w:rsid w:val="00666700"/>
    <w:rsid w:val="00666709"/>
    <w:rsid w:val="00666C53"/>
    <w:rsid w:val="0066716E"/>
    <w:rsid w:val="00667173"/>
    <w:rsid w:val="0066718E"/>
    <w:rsid w:val="006672D8"/>
    <w:rsid w:val="00667311"/>
    <w:rsid w:val="00667EFB"/>
    <w:rsid w:val="00667F65"/>
    <w:rsid w:val="006703CA"/>
    <w:rsid w:val="00670422"/>
    <w:rsid w:val="00670674"/>
    <w:rsid w:val="00670AF0"/>
    <w:rsid w:val="00670D98"/>
    <w:rsid w:val="00670D9B"/>
    <w:rsid w:val="006710C3"/>
    <w:rsid w:val="00671113"/>
    <w:rsid w:val="006712E6"/>
    <w:rsid w:val="0067157B"/>
    <w:rsid w:val="0067158C"/>
    <w:rsid w:val="00671776"/>
    <w:rsid w:val="0067184A"/>
    <w:rsid w:val="0067197A"/>
    <w:rsid w:val="00671A5E"/>
    <w:rsid w:val="00671E0D"/>
    <w:rsid w:val="00671F1A"/>
    <w:rsid w:val="00672071"/>
    <w:rsid w:val="00672138"/>
    <w:rsid w:val="006725EC"/>
    <w:rsid w:val="00672A72"/>
    <w:rsid w:val="00672DC9"/>
    <w:rsid w:val="0067389F"/>
    <w:rsid w:val="00673BC1"/>
    <w:rsid w:val="00673EBF"/>
    <w:rsid w:val="00674031"/>
    <w:rsid w:val="006740B1"/>
    <w:rsid w:val="00674626"/>
    <w:rsid w:val="00674700"/>
    <w:rsid w:val="006748C8"/>
    <w:rsid w:val="00674978"/>
    <w:rsid w:val="00674B92"/>
    <w:rsid w:val="00674EAE"/>
    <w:rsid w:val="00675181"/>
    <w:rsid w:val="006752CD"/>
    <w:rsid w:val="0067538C"/>
    <w:rsid w:val="0067555D"/>
    <w:rsid w:val="00675615"/>
    <w:rsid w:val="0067567B"/>
    <w:rsid w:val="006756F5"/>
    <w:rsid w:val="0067577E"/>
    <w:rsid w:val="00675B52"/>
    <w:rsid w:val="00675D5B"/>
    <w:rsid w:val="00675D7A"/>
    <w:rsid w:val="0067615E"/>
    <w:rsid w:val="006761B1"/>
    <w:rsid w:val="00676869"/>
    <w:rsid w:val="006768EA"/>
    <w:rsid w:val="00676990"/>
    <w:rsid w:val="00676E80"/>
    <w:rsid w:val="00677265"/>
    <w:rsid w:val="0067726C"/>
    <w:rsid w:val="00677563"/>
    <w:rsid w:val="0067757D"/>
    <w:rsid w:val="00677985"/>
    <w:rsid w:val="00677AD8"/>
    <w:rsid w:val="00677E2C"/>
    <w:rsid w:val="00677E84"/>
    <w:rsid w:val="00677ED3"/>
    <w:rsid w:val="00677F4E"/>
    <w:rsid w:val="00680116"/>
    <w:rsid w:val="0068024F"/>
    <w:rsid w:val="006802D0"/>
    <w:rsid w:val="00680304"/>
    <w:rsid w:val="00680646"/>
    <w:rsid w:val="006806CA"/>
    <w:rsid w:val="00680872"/>
    <w:rsid w:val="00680BC4"/>
    <w:rsid w:val="00680C9A"/>
    <w:rsid w:val="00680E05"/>
    <w:rsid w:val="006814CD"/>
    <w:rsid w:val="006814D8"/>
    <w:rsid w:val="00681536"/>
    <w:rsid w:val="00681595"/>
    <w:rsid w:val="006815AF"/>
    <w:rsid w:val="006818A2"/>
    <w:rsid w:val="00681946"/>
    <w:rsid w:val="00681B0F"/>
    <w:rsid w:val="00681C1D"/>
    <w:rsid w:val="00681F89"/>
    <w:rsid w:val="006824D0"/>
    <w:rsid w:val="0068287A"/>
    <w:rsid w:val="0068295C"/>
    <w:rsid w:val="00682A54"/>
    <w:rsid w:val="00682AE6"/>
    <w:rsid w:val="00682CF9"/>
    <w:rsid w:val="00682D6E"/>
    <w:rsid w:val="006836B2"/>
    <w:rsid w:val="006842F3"/>
    <w:rsid w:val="0068450E"/>
    <w:rsid w:val="0068488E"/>
    <w:rsid w:val="006848BD"/>
    <w:rsid w:val="0068496F"/>
    <w:rsid w:val="00684B0D"/>
    <w:rsid w:val="00684D66"/>
    <w:rsid w:val="006850F2"/>
    <w:rsid w:val="0068574F"/>
    <w:rsid w:val="00685896"/>
    <w:rsid w:val="00685C0D"/>
    <w:rsid w:val="00685DFA"/>
    <w:rsid w:val="00685FE8"/>
    <w:rsid w:val="00686167"/>
    <w:rsid w:val="00686464"/>
    <w:rsid w:val="00686B91"/>
    <w:rsid w:val="00686DE8"/>
    <w:rsid w:val="00686E2F"/>
    <w:rsid w:val="0068723C"/>
    <w:rsid w:val="0068725D"/>
    <w:rsid w:val="00687376"/>
    <w:rsid w:val="00687445"/>
    <w:rsid w:val="00687449"/>
    <w:rsid w:val="006874C7"/>
    <w:rsid w:val="00687622"/>
    <w:rsid w:val="00687A17"/>
    <w:rsid w:val="00687AA6"/>
    <w:rsid w:val="00687B7F"/>
    <w:rsid w:val="00687E12"/>
    <w:rsid w:val="00687E3E"/>
    <w:rsid w:val="00690049"/>
    <w:rsid w:val="0069009B"/>
    <w:rsid w:val="006901F4"/>
    <w:rsid w:val="006904D2"/>
    <w:rsid w:val="0069089D"/>
    <w:rsid w:val="00690A51"/>
    <w:rsid w:val="00690D95"/>
    <w:rsid w:val="00691034"/>
    <w:rsid w:val="0069114D"/>
    <w:rsid w:val="00691383"/>
    <w:rsid w:val="00691391"/>
    <w:rsid w:val="006913F6"/>
    <w:rsid w:val="00691537"/>
    <w:rsid w:val="00691979"/>
    <w:rsid w:val="00691A5E"/>
    <w:rsid w:val="00691C40"/>
    <w:rsid w:val="00691CE0"/>
    <w:rsid w:val="00691DD8"/>
    <w:rsid w:val="006921C4"/>
    <w:rsid w:val="006923B5"/>
    <w:rsid w:val="006926C0"/>
    <w:rsid w:val="0069271E"/>
    <w:rsid w:val="00692790"/>
    <w:rsid w:val="00692798"/>
    <w:rsid w:val="00692BBA"/>
    <w:rsid w:val="00692CB1"/>
    <w:rsid w:val="00692EE0"/>
    <w:rsid w:val="00693070"/>
    <w:rsid w:val="006930D7"/>
    <w:rsid w:val="00693265"/>
    <w:rsid w:val="006934E5"/>
    <w:rsid w:val="0069355A"/>
    <w:rsid w:val="00693630"/>
    <w:rsid w:val="00693634"/>
    <w:rsid w:val="006936A2"/>
    <w:rsid w:val="00693DF9"/>
    <w:rsid w:val="00694074"/>
    <w:rsid w:val="0069477C"/>
    <w:rsid w:val="00694A32"/>
    <w:rsid w:val="00694B85"/>
    <w:rsid w:val="00694BBB"/>
    <w:rsid w:val="00694E18"/>
    <w:rsid w:val="0069553A"/>
    <w:rsid w:val="006955CA"/>
    <w:rsid w:val="00695A31"/>
    <w:rsid w:val="00695C4C"/>
    <w:rsid w:val="00695D00"/>
    <w:rsid w:val="00695D54"/>
    <w:rsid w:val="006960DA"/>
    <w:rsid w:val="00696526"/>
    <w:rsid w:val="00696565"/>
    <w:rsid w:val="0069658B"/>
    <w:rsid w:val="00696687"/>
    <w:rsid w:val="00696AAC"/>
    <w:rsid w:val="00696AEA"/>
    <w:rsid w:val="00696AFB"/>
    <w:rsid w:val="00696B5B"/>
    <w:rsid w:val="00696C87"/>
    <w:rsid w:val="00696DEE"/>
    <w:rsid w:val="006974B1"/>
    <w:rsid w:val="00697CCD"/>
    <w:rsid w:val="00697D33"/>
    <w:rsid w:val="006A019F"/>
    <w:rsid w:val="006A022E"/>
    <w:rsid w:val="006A04EB"/>
    <w:rsid w:val="006A08CE"/>
    <w:rsid w:val="006A09C2"/>
    <w:rsid w:val="006A0A6E"/>
    <w:rsid w:val="006A0B51"/>
    <w:rsid w:val="006A1224"/>
    <w:rsid w:val="006A12E6"/>
    <w:rsid w:val="006A158A"/>
    <w:rsid w:val="006A15F0"/>
    <w:rsid w:val="006A1665"/>
    <w:rsid w:val="006A18E3"/>
    <w:rsid w:val="006A19B2"/>
    <w:rsid w:val="006A1CC0"/>
    <w:rsid w:val="006A1DFE"/>
    <w:rsid w:val="006A2171"/>
    <w:rsid w:val="006A2408"/>
    <w:rsid w:val="006A256C"/>
    <w:rsid w:val="006A26FC"/>
    <w:rsid w:val="006A2A34"/>
    <w:rsid w:val="006A2B29"/>
    <w:rsid w:val="006A2B82"/>
    <w:rsid w:val="006A30A2"/>
    <w:rsid w:val="006A3240"/>
    <w:rsid w:val="006A328B"/>
    <w:rsid w:val="006A35AC"/>
    <w:rsid w:val="006A3602"/>
    <w:rsid w:val="006A3B92"/>
    <w:rsid w:val="006A3C5C"/>
    <w:rsid w:val="006A3EDD"/>
    <w:rsid w:val="006A4303"/>
    <w:rsid w:val="006A43A2"/>
    <w:rsid w:val="006A4A12"/>
    <w:rsid w:val="006A4A7E"/>
    <w:rsid w:val="006A4AB1"/>
    <w:rsid w:val="006A4CC8"/>
    <w:rsid w:val="006A4E4E"/>
    <w:rsid w:val="006A51B7"/>
    <w:rsid w:val="006A5451"/>
    <w:rsid w:val="006A581A"/>
    <w:rsid w:val="006A58FC"/>
    <w:rsid w:val="006A5A63"/>
    <w:rsid w:val="006A617A"/>
    <w:rsid w:val="006A6360"/>
    <w:rsid w:val="006A63DC"/>
    <w:rsid w:val="006A66C1"/>
    <w:rsid w:val="006A69C5"/>
    <w:rsid w:val="006A6BBF"/>
    <w:rsid w:val="006A6E6B"/>
    <w:rsid w:val="006A703D"/>
    <w:rsid w:val="006A73CD"/>
    <w:rsid w:val="006A768E"/>
    <w:rsid w:val="006A7998"/>
    <w:rsid w:val="006A7D6D"/>
    <w:rsid w:val="006A7FEE"/>
    <w:rsid w:val="006B0040"/>
    <w:rsid w:val="006B0752"/>
    <w:rsid w:val="006B075E"/>
    <w:rsid w:val="006B095A"/>
    <w:rsid w:val="006B0C6B"/>
    <w:rsid w:val="006B0FC4"/>
    <w:rsid w:val="006B1252"/>
    <w:rsid w:val="006B1405"/>
    <w:rsid w:val="006B143D"/>
    <w:rsid w:val="006B1765"/>
    <w:rsid w:val="006B1841"/>
    <w:rsid w:val="006B1973"/>
    <w:rsid w:val="006B2056"/>
    <w:rsid w:val="006B25E4"/>
    <w:rsid w:val="006B261D"/>
    <w:rsid w:val="006B27A8"/>
    <w:rsid w:val="006B2A4B"/>
    <w:rsid w:val="006B2B53"/>
    <w:rsid w:val="006B3131"/>
    <w:rsid w:val="006B3313"/>
    <w:rsid w:val="006B34EB"/>
    <w:rsid w:val="006B363E"/>
    <w:rsid w:val="006B37BA"/>
    <w:rsid w:val="006B3B0C"/>
    <w:rsid w:val="006B3B67"/>
    <w:rsid w:val="006B43ED"/>
    <w:rsid w:val="006B47B5"/>
    <w:rsid w:val="006B4966"/>
    <w:rsid w:val="006B4B7F"/>
    <w:rsid w:val="006B5059"/>
    <w:rsid w:val="006B537C"/>
    <w:rsid w:val="006B54DE"/>
    <w:rsid w:val="006B5659"/>
    <w:rsid w:val="006B5A3A"/>
    <w:rsid w:val="006B5AEB"/>
    <w:rsid w:val="006B5C62"/>
    <w:rsid w:val="006B5D73"/>
    <w:rsid w:val="006B5F7B"/>
    <w:rsid w:val="006B5FF3"/>
    <w:rsid w:val="006B631D"/>
    <w:rsid w:val="006B642B"/>
    <w:rsid w:val="006B6569"/>
    <w:rsid w:val="006B6637"/>
    <w:rsid w:val="006B6B24"/>
    <w:rsid w:val="006B6FD5"/>
    <w:rsid w:val="006B701D"/>
    <w:rsid w:val="006B71CB"/>
    <w:rsid w:val="006B740C"/>
    <w:rsid w:val="006B7650"/>
    <w:rsid w:val="006B76EA"/>
    <w:rsid w:val="006B7F17"/>
    <w:rsid w:val="006B7FD5"/>
    <w:rsid w:val="006C005D"/>
    <w:rsid w:val="006C0280"/>
    <w:rsid w:val="006C0412"/>
    <w:rsid w:val="006C0518"/>
    <w:rsid w:val="006C0677"/>
    <w:rsid w:val="006C0930"/>
    <w:rsid w:val="006C09EE"/>
    <w:rsid w:val="006C09FD"/>
    <w:rsid w:val="006C0A59"/>
    <w:rsid w:val="006C0B41"/>
    <w:rsid w:val="006C0BD7"/>
    <w:rsid w:val="006C0BE5"/>
    <w:rsid w:val="006C1033"/>
    <w:rsid w:val="006C10AD"/>
    <w:rsid w:val="006C139F"/>
    <w:rsid w:val="006C14B9"/>
    <w:rsid w:val="006C183E"/>
    <w:rsid w:val="006C18A0"/>
    <w:rsid w:val="006C1D8D"/>
    <w:rsid w:val="006C2106"/>
    <w:rsid w:val="006C21C4"/>
    <w:rsid w:val="006C21CF"/>
    <w:rsid w:val="006C24B9"/>
    <w:rsid w:val="006C263F"/>
    <w:rsid w:val="006C26E4"/>
    <w:rsid w:val="006C27B5"/>
    <w:rsid w:val="006C2B53"/>
    <w:rsid w:val="006C32C6"/>
    <w:rsid w:val="006C32C7"/>
    <w:rsid w:val="006C3349"/>
    <w:rsid w:val="006C3430"/>
    <w:rsid w:val="006C347F"/>
    <w:rsid w:val="006C3751"/>
    <w:rsid w:val="006C38FF"/>
    <w:rsid w:val="006C3968"/>
    <w:rsid w:val="006C3D1B"/>
    <w:rsid w:val="006C3E2D"/>
    <w:rsid w:val="006C4033"/>
    <w:rsid w:val="006C4255"/>
    <w:rsid w:val="006C4366"/>
    <w:rsid w:val="006C460C"/>
    <w:rsid w:val="006C476E"/>
    <w:rsid w:val="006C4B22"/>
    <w:rsid w:val="006C4D5D"/>
    <w:rsid w:val="006C5034"/>
    <w:rsid w:val="006C5037"/>
    <w:rsid w:val="006C5161"/>
    <w:rsid w:val="006C5178"/>
    <w:rsid w:val="006C52FF"/>
    <w:rsid w:val="006C5536"/>
    <w:rsid w:val="006C5A89"/>
    <w:rsid w:val="006C5F9C"/>
    <w:rsid w:val="006C5FCE"/>
    <w:rsid w:val="006C61C7"/>
    <w:rsid w:val="006C6239"/>
    <w:rsid w:val="006C643D"/>
    <w:rsid w:val="006C6542"/>
    <w:rsid w:val="006C6593"/>
    <w:rsid w:val="006C67A8"/>
    <w:rsid w:val="006C6D3B"/>
    <w:rsid w:val="006C6DB0"/>
    <w:rsid w:val="006C6F47"/>
    <w:rsid w:val="006C6FBD"/>
    <w:rsid w:val="006C7171"/>
    <w:rsid w:val="006C72F2"/>
    <w:rsid w:val="006C7434"/>
    <w:rsid w:val="006C745B"/>
    <w:rsid w:val="006C76E1"/>
    <w:rsid w:val="006C78B3"/>
    <w:rsid w:val="006C7938"/>
    <w:rsid w:val="006C795A"/>
    <w:rsid w:val="006C7DBC"/>
    <w:rsid w:val="006D0004"/>
    <w:rsid w:val="006D023B"/>
    <w:rsid w:val="006D0478"/>
    <w:rsid w:val="006D0515"/>
    <w:rsid w:val="006D07D7"/>
    <w:rsid w:val="006D1190"/>
    <w:rsid w:val="006D157A"/>
    <w:rsid w:val="006D16C7"/>
    <w:rsid w:val="006D1F2E"/>
    <w:rsid w:val="006D1F41"/>
    <w:rsid w:val="006D2383"/>
    <w:rsid w:val="006D23D1"/>
    <w:rsid w:val="006D259A"/>
    <w:rsid w:val="006D25AD"/>
    <w:rsid w:val="006D27B2"/>
    <w:rsid w:val="006D2C0A"/>
    <w:rsid w:val="006D2C30"/>
    <w:rsid w:val="006D2D3F"/>
    <w:rsid w:val="006D3670"/>
    <w:rsid w:val="006D39F1"/>
    <w:rsid w:val="006D3BB6"/>
    <w:rsid w:val="006D3D07"/>
    <w:rsid w:val="006D4177"/>
    <w:rsid w:val="006D4452"/>
    <w:rsid w:val="006D45F9"/>
    <w:rsid w:val="006D46F7"/>
    <w:rsid w:val="006D4A1B"/>
    <w:rsid w:val="006D4A21"/>
    <w:rsid w:val="006D4A6A"/>
    <w:rsid w:val="006D4CF3"/>
    <w:rsid w:val="006D4DC6"/>
    <w:rsid w:val="006D4E58"/>
    <w:rsid w:val="006D4FFD"/>
    <w:rsid w:val="006D5478"/>
    <w:rsid w:val="006D5483"/>
    <w:rsid w:val="006D5952"/>
    <w:rsid w:val="006D5C54"/>
    <w:rsid w:val="006D5C71"/>
    <w:rsid w:val="006D66D9"/>
    <w:rsid w:val="006D68A1"/>
    <w:rsid w:val="006D6AA0"/>
    <w:rsid w:val="006D6C12"/>
    <w:rsid w:val="006D72A1"/>
    <w:rsid w:val="006D7750"/>
    <w:rsid w:val="006D78A2"/>
    <w:rsid w:val="006D7DCC"/>
    <w:rsid w:val="006D7E8E"/>
    <w:rsid w:val="006E025B"/>
    <w:rsid w:val="006E0285"/>
    <w:rsid w:val="006E057C"/>
    <w:rsid w:val="006E06AD"/>
    <w:rsid w:val="006E0764"/>
    <w:rsid w:val="006E0881"/>
    <w:rsid w:val="006E08CE"/>
    <w:rsid w:val="006E08F3"/>
    <w:rsid w:val="006E09E9"/>
    <w:rsid w:val="006E0A61"/>
    <w:rsid w:val="006E0CE1"/>
    <w:rsid w:val="006E0FE0"/>
    <w:rsid w:val="006E127C"/>
    <w:rsid w:val="006E12D1"/>
    <w:rsid w:val="006E1356"/>
    <w:rsid w:val="006E151D"/>
    <w:rsid w:val="006E216D"/>
    <w:rsid w:val="006E239E"/>
    <w:rsid w:val="006E257C"/>
    <w:rsid w:val="006E25A3"/>
    <w:rsid w:val="006E2608"/>
    <w:rsid w:val="006E2687"/>
    <w:rsid w:val="006E2B49"/>
    <w:rsid w:val="006E2BF4"/>
    <w:rsid w:val="006E2C4F"/>
    <w:rsid w:val="006E2E1C"/>
    <w:rsid w:val="006E30F3"/>
    <w:rsid w:val="006E3132"/>
    <w:rsid w:val="006E33BB"/>
    <w:rsid w:val="006E36FC"/>
    <w:rsid w:val="006E378C"/>
    <w:rsid w:val="006E3B9D"/>
    <w:rsid w:val="006E3CEC"/>
    <w:rsid w:val="006E3D70"/>
    <w:rsid w:val="006E4512"/>
    <w:rsid w:val="006E4596"/>
    <w:rsid w:val="006E4622"/>
    <w:rsid w:val="006E4BED"/>
    <w:rsid w:val="006E5032"/>
    <w:rsid w:val="006E5149"/>
    <w:rsid w:val="006E5189"/>
    <w:rsid w:val="006E5331"/>
    <w:rsid w:val="006E542A"/>
    <w:rsid w:val="006E55E4"/>
    <w:rsid w:val="006E59ED"/>
    <w:rsid w:val="006E5BCB"/>
    <w:rsid w:val="006E5F94"/>
    <w:rsid w:val="006E624E"/>
    <w:rsid w:val="006E6535"/>
    <w:rsid w:val="006E65DA"/>
    <w:rsid w:val="006E686F"/>
    <w:rsid w:val="006E69AA"/>
    <w:rsid w:val="006E6DE3"/>
    <w:rsid w:val="006E6F66"/>
    <w:rsid w:val="006E70AC"/>
    <w:rsid w:val="006E70B9"/>
    <w:rsid w:val="006E70CC"/>
    <w:rsid w:val="006E7D1D"/>
    <w:rsid w:val="006F06C9"/>
    <w:rsid w:val="006F089B"/>
    <w:rsid w:val="006F098A"/>
    <w:rsid w:val="006F0D9D"/>
    <w:rsid w:val="006F1061"/>
    <w:rsid w:val="006F17E6"/>
    <w:rsid w:val="006F1FBA"/>
    <w:rsid w:val="006F20A2"/>
    <w:rsid w:val="006F22DE"/>
    <w:rsid w:val="006F2523"/>
    <w:rsid w:val="006F2616"/>
    <w:rsid w:val="006F29E9"/>
    <w:rsid w:val="006F2A97"/>
    <w:rsid w:val="006F323D"/>
    <w:rsid w:val="006F3522"/>
    <w:rsid w:val="006F35EF"/>
    <w:rsid w:val="006F3663"/>
    <w:rsid w:val="006F3731"/>
    <w:rsid w:val="006F3F5E"/>
    <w:rsid w:val="006F4511"/>
    <w:rsid w:val="006F4698"/>
    <w:rsid w:val="006F46CE"/>
    <w:rsid w:val="006F496F"/>
    <w:rsid w:val="006F4A3E"/>
    <w:rsid w:val="006F4B2C"/>
    <w:rsid w:val="006F4C26"/>
    <w:rsid w:val="006F50C1"/>
    <w:rsid w:val="006F5178"/>
    <w:rsid w:val="006F5714"/>
    <w:rsid w:val="006F5717"/>
    <w:rsid w:val="006F5821"/>
    <w:rsid w:val="006F58CE"/>
    <w:rsid w:val="006F60EC"/>
    <w:rsid w:val="006F62CD"/>
    <w:rsid w:val="006F63B3"/>
    <w:rsid w:val="006F6469"/>
    <w:rsid w:val="006F6F28"/>
    <w:rsid w:val="006F6F52"/>
    <w:rsid w:val="006F74B6"/>
    <w:rsid w:val="006F7704"/>
    <w:rsid w:val="006F77AF"/>
    <w:rsid w:val="006F7847"/>
    <w:rsid w:val="006F786D"/>
    <w:rsid w:val="006F7E7E"/>
    <w:rsid w:val="006F7F12"/>
    <w:rsid w:val="006F7F1A"/>
    <w:rsid w:val="0070006B"/>
    <w:rsid w:val="00700313"/>
    <w:rsid w:val="007005A7"/>
    <w:rsid w:val="007012F3"/>
    <w:rsid w:val="00701371"/>
    <w:rsid w:val="007013E1"/>
    <w:rsid w:val="00701446"/>
    <w:rsid w:val="0070180D"/>
    <w:rsid w:val="00701885"/>
    <w:rsid w:val="00701EC3"/>
    <w:rsid w:val="00701F64"/>
    <w:rsid w:val="00702163"/>
    <w:rsid w:val="007028AF"/>
    <w:rsid w:val="00702AE3"/>
    <w:rsid w:val="00702C05"/>
    <w:rsid w:val="00702CA9"/>
    <w:rsid w:val="00702D27"/>
    <w:rsid w:val="00702F70"/>
    <w:rsid w:val="00703220"/>
    <w:rsid w:val="0070334E"/>
    <w:rsid w:val="00703483"/>
    <w:rsid w:val="007035AA"/>
    <w:rsid w:val="00703992"/>
    <w:rsid w:val="007039BD"/>
    <w:rsid w:val="00703CAF"/>
    <w:rsid w:val="00703D90"/>
    <w:rsid w:val="00703D91"/>
    <w:rsid w:val="00703E58"/>
    <w:rsid w:val="00703FD8"/>
    <w:rsid w:val="007043F9"/>
    <w:rsid w:val="00704624"/>
    <w:rsid w:val="0070492E"/>
    <w:rsid w:val="00704AB5"/>
    <w:rsid w:val="00704B25"/>
    <w:rsid w:val="00704DF8"/>
    <w:rsid w:val="007054CA"/>
    <w:rsid w:val="007058B8"/>
    <w:rsid w:val="00705A01"/>
    <w:rsid w:val="00705EDA"/>
    <w:rsid w:val="007066AC"/>
    <w:rsid w:val="0070676C"/>
    <w:rsid w:val="007067EF"/>
    <w:rsid w:val="0070686A"/>
    <w:rsid w:val="00706BC2"/>
    <w:rsid w:val="007072AB"/>
    <w:rsid w:val="00707435"/>
    <w:rsid w:val="00707567"/>
    <w:rsid w:val="00707707"/>
    <w:rsid w:val="007077EA"/>
    <w:rsid w:val="007079B5"/>
    <w:rsid w:val="00707E41"/>
    <w:rsid w:val="00710392"/>
    <w:rsid w:val="007107CE"/>
    <w:rsid w:val="00710A17"/>
    <w:rsid w:val="00710AA3"/>
    <w:rsid w:val="00710B2E"/>
    <w:rsid w:val="00710C2F"/>
    <w:rsid w:val="00711308"/>
    <w:rsid w:val="00711356"/>
    <w:rsid w:val="00711359"/>
    <w:rsid w:val="007113BD"/>
    <w:rsid w:val="007113D9"/>
    <w:rsid w:val="00711472"/>
    <w:rsid w:val="00711826"/>
    <w:rsid w:val="00711C24"/>
    <w:rsid w:val="007121AB"/>
    <w:rsid w:val="007121E2"/>
    <w:rsid w:val="007122C2"/>
    <w:rsid w:val="00712426"/>
    <w:rsid w:val="00712576"/>
    <w:rsid w:val="007125DB"/>
    <w:rsid w:val="00712775"/>
    <w:rsid w:val="00712DD0"/>
    <w:rsid w:val="00712F32"/>
    <w:rsid w:val="00712FE1"/>
    <w:rsid w:val="00712FEE"/>
    <w:rsid w:val="00713757"/>
    <w:rsid w:val="00713E28"/>
    <w:rsid w:val="007140D3"/>
    <w:rsid w:val="0071416D"/>
    <w:rsid w:val="0071430A"/>
    <w:rsid w:val="007143A6"/>
    <w:rsid w:val="0071470F"/>
    <w:rsid w:val="00714843"/>
    <w:rsid w:val="007148F5"/>
    <w:rsid w:val="00714B95"/>
    <w:rsid w:val="00714CC4"/>
    <w:rsid w:val="00714D2B"/>
    <w:rsid w:val="007150B2"/>
    <w:rsid w:val="00715233"/>
    <w:rsid w:val="007153AB"/>
    <w:rsid w:val="007155AE"/>
    <w:rsid w:val="0071567C"/>
    <w:rsid w:val="007158AA"/>
    <w:rsid w:val="00715CB8"/>
    <w:rsid w:val="00715E8B"/>
    <w:rsid w:val="0071607C"/>
    <w:rsid w:val="00716138"/>
    <w:rsid w:val="007162B8"/>
    <w:rsid w:val="007169C1"/>
    <w:rsid w:val="00716E55"/>
    <w:rsid w:val="0071702C"/>
    <w:rsid w:val="00717142"/>
    <w:rsid w:val="007176B6"/>
    <w:rsid w:val="0071774E"/>
    <w:rsid w:val="00717E2A"/>
    <w:rsid w:val="00717FBB"/>
    <w:rsid w:val="00717FC8"/>
    <w:rsid w:val="007204B1"/>
    <w:rsid w:val="007204E3"/>
    <w:rsid w:val="00720571"/>
    <w:rsid w:val="00720717"/>
    <w:rsid w:val="007207D8"/>
    <w:rsid w:val="007209BD"/>
    <w:rsid w:val="0072105D"/>
    <w:rsid w:val="0072108D"/>
    <w:rsid w:val="00721373"/>
    <w:rsid w:val="0072148D"/>
    <w:rsid w:val="007214B1"/>
    <w:rsid w:val="007216A5"/>
    <w:rsid w:val="00721825"/>
    <w:rsid w:val="00721A71"/>
    <w:rsid w:val="00721A9C"/>
    <w:rsid w:val="00721FD0"/>
    <w:rsid w:val="00722220"/>
    <w:rsid w:val="00722717"/>
    <w:rsid w:val="0072273E"/>
    <w:rsid w:val="007227BC"/>
    <w:rsid w:val="00722CEF"/>
    <w:rsid w:val="0072316F"/>
    <w:rsid w:val="00723460"/>
    <w:rsid w:val="00723633"/>
    <w:rsid w:val="00723DA4"/>
    <w:rsid w:val="00723F14"/>
    <w:rsid w:val="007240E0"/>
    <w:rsid w:val="00724373"/>
    <w:rsid w:val="007243E2"/>
    <w:rsid w:val="00724477"/>
    <w:rsid w:val="007244DB"/>
    <w:rsid w:val="00724618"/>
    <w:rsid w:val="00724687"/>
    <w:rsid w:val="00724852"/>
    <w:rsid w:val="00724937"/>
    <w:rsid w:val="00724A48"/>
    <w:rsid w:val="00724DE2"/>
    <w:rsid w:val="00724E68"/>
    <w:rsid w:val="0072534F"/>
    <w:rsid w:val="007255EB"/>
    <w:rsid w:val="0072567F"/>
    <w:rsid w:val="00725C87"/>
    <w:rsid w:val="00725D0A"/>
    <w:rsid w:val="00725E05"/>
    <w:rsid w:val="007263BE"/>
    <w:rsid w:val="00726695"/>
    <w:rsid w:val="00726AC5"/>
    <w:rsid w:val="00726BD4"/>
    <w:rsid w:val="007272B5"/>
    <w:rsid w:val="0072740A"/>
    <w:rsid w:val="007279D2"/>
    <w:rsid w:val="00727D5D"/>
    <w:rsid w:val="00730049"/>
    <w:rsid w:val="00730213"/>
    <w:rsid w:val="007303B8"/>
    <w:rsid w:val="00730532"/>
    <w:rsid w:val="00730C5C"/>
    <w:rsid w:val="00730C64"/>
    <w:rsid w:val="00730FE8"/>
    <w:rsid w:val="007311CA"/>
    <w:rsid w:val="00731793"/>
    <w:rsid w:val="0073197D"/>
    <w:rsid w:val="00731BC9"/>
    <w:rsid w:val="00732162"/>
    <w:rsid w:val="0073223C"/>
    <w:rsid w:val="00732256"/>
    <w:rsid w:val="00732305"/>
    <w:rsid w:val="0073254D"/>
    <w:rsid w:val="0073295B"/>
    <w:rsid w:val="007329B8"/>
    <w:rsid w:val="00732A39"/>
    <w:rsid w:val="00732D63"/>
    <w:rsid w:val="00732DAB"/>
    <w:rsid w:val="0073311D"/>
    <w:rsid w:val="0073316B"/>
    <w:rsid w:val="00733197"/>
    <w:rsid w:val="00733201"/>
    <w:rsid w:val="00733448"/>
    <w:rsid w:val="00733613"/>
    <w:rsid w:val="00733668"/>
    <w:rsid w:val="0073377B"/>
    <w:rsid w:val="00733A62"/>
    <w:rsid w:val="00733A89"/>
    <w:rsid w:val="00733AFA"/>
    <w:rsid w:val="00733C9B"/>
    <w:rsid w:val="007344AD"/>
    <w:rsid w:val="00734C4C"/>
    <w:rsid w:val="00734E86"/>
    <w:rsid w:val="00734ED1"/>
    <w:rsid w:val="00735291"/>
    <w:rsid w:val="00735342"/>
    <w:rsid w:val="007353FD"/>
    <w:rsid w:val="007361BC"/>
    <w:rsid w:val="0073679B"/>
    <w:rsid w:val="007368A9"/>
    <w:rsid w:val="00736A48"/>
    <w:rsid w:val="00737067"/>
    <w:rsid w:val="0073729E"/>
    <w:rsid w:val="00737678"/>
    <w:rsid w:val="00737720"/>
    <w:rsid w:val="00737AFA"/>
    <w:rsid w:val="00737B5A"/>
    <w:rsid w:val="00737BDA"/>
    <w:rsid w:val="00740220"/>
    <w:rsid w:val="0074023C"/>
    <w:rsid w:val="00740274"/>
    <w:rsid w:val="0074075C"/>
    <w:rsid w:val="00740778"/>
    <w:rsid w:val="00740A02"/>
    <w:rsid w:val="00741089"/>
    <w:rsid w:val="00741171"/>
    <w:rsid w:val="007413A0"/>
    <w:rsid w:val="007415F6"/>
    <w:rsid w:val="0074177C"/>
    <w:rsid w:val="00741D76"/>
    <w:rsid w:val="0074215B"/>
    <w:rsid w:val="007421B6"/>
    <w:rsid w:val="00742703"/>
    <w:rsid w:val="00742A13"/>
    <w:rsid w:val="00742AA6"/>
    <w:rsid w:val="00742C3C"/>
    <w:rsid w:val="00742D6D"/>
    <w:rsid w:val="0074306A"/>
    <w:rsid w:val="00743082"/>
    <w:rsid w:val="00743090"/>
    <w:rsid w:val="0074337C"/>
    <w:rsid w:val="00743630"/>
    <w:rsid w:val="0074374F"/>
    <w:rsid w:val="0074375E"/>
    <w:rsid w:val="00743A30"/>
    <w:rsid w:val="00743C52"/>
    <w:rsid w:val="00743CD1"/>
    <w:rsid w:val="00744569"/>
    <w:rsid w:val="00744630"/>
    <w:rsid w:val="007449B4"/>
    <w:rsid w:val="00744A3E"/>
    <w:rsid w:val="00744C61"/>
    <w:rsid w:val="00744D9E"/>
    <w:rsid w:val="007451BC"/>
    <w:rsid w:val="007452F2"/>
    <w:rsid w:val="007454E8"/>
    <w:rsid w:val="0074589F"/>
    <w:rsid w:val="00745C33"/>
    <w:rsid w:val="00745E6D"/>
    <w:rsid w:val="00746610"/>
    <w:rsid w:val="0074673D"/>
    <w:rsid w:val="00746BEF"/>
    <w:rsid w:val="0074748C"/>
    <w:rsid w:val="007476D4"/>
    <w:rsid w:val="00747FBE"/>
    <w:rsid w:val="00750440"/>
    <w:rsid w:val="00750586"/>
    <w:rsid w:val="00750899"/>
    <w:rsid w:val="00750932"/>
    <w:rsid w:val="00750A3A"/>
    <w:rsid w:val="00750E55"/>
    <w:rsid w:val="007510F2"/>
    <w:rsid w:val="0075145C"/>
    <w:rsid w:val="00751477"/>
    <w:rsid w:val="007514B4"/>
    <w:rsid w:val="00751BBF"/>
    <w:rsid w:val="0075210C"/>
    <w:rsid w:val="007521C4"/>
    <w:rsid w:val="0075252F"/>
    <w:rsid w:val="00752B3F"/>
    <w:rsid w:val="00752CCD"/>
    <w:rsid w:val="00752D67"/>
    <w:rsid w:val="00752EBA"/>
    <w:rsid w:val="00752F0C"/>
    <w:rsid w:val="007531B1"/>
    <w:rsid w:val="00753490"/>
    <w:rsid w:val="007535EB"/>
    <w:rsid w:val="0075393A"/>
    <w:rsid w:val="00754562"/>
    <w:rsid w:val="00754883"/>
    <w:rsid w:val="007548A0"/>
    <w:rsid w:val="00754AC9"/>
    <w:rsid w:val="00754BA9"/>
    <w:rsid w:val="00755283"/>
    <w:rsid w:val="00755381"/>
    <w:rsid w:val="00755601"/>
    <w:rsid w:val="007557D6"/>
    <w:rsid w:val="00755864"/>
    <w:rsid w:val="007560CF"/>
    <w:rsid w:val="0075623E"/>
    <w:rsid w:val="007562B5"/>
    <w:rsid w:val="007562CB"/>
    <w:rsid w:val="00756A4B"/>
    <w:rsid w:val="00756A4E"/>
    <w:rsid w:val="00756BD1"/>
    <w:rsid w:val="00756C59"/>
    <w:rsid w:val="007570B3"/>
    <w:rsid w:val="007579A3"/>
    <w:rsid w:val="00757A16"/>
    <w:rsid w:val="00757B53"/>
    <w:rsid w:val="00757C94"/>
    <w:rsid w:val="00757E5F"/>
    <w:rsid w:val="007602F7"/>
    <w:rsid w:val="007604AE"/>
    <w:rsid w:val="0076068A"/>
    <w:rsid w:val="00760975"/>
    <w:rsid w:val="00760A85"/>
    <w:rsid w:val="00760B5C"/>
    <w:rsid w:val="00760BDA"/>
    <w:rsid w:val="00760F88"/>
    <w:rsid w:val="00761097"/>
    <w:rsid w:val="007610F2"/>
    <w:rsid w:val="00761B71"/>
    <w:rsid w:val="00761B81"/>
    <w:rsid w:val="00761C3C"/>
    <w:rsid w:val="00761E38"/>
    <w:rsid w:val="00762126"/>
    <w:rsid w:val="0076259E"/>
    <w:rsid w:val="0076269D"/>
    <w:rsid w:val="007627FA"/>
    <w:rsid w:val="00762936"/>
    <w:rsid w:val="007629EC"/>
    <w:rsid w:val="00762AB6"/>
    <w:rsid w:val="00762B34"/>
    <w:rsid w:val="00762CD7"/>
    <w:rsid w:val="00762E6A"/>
    <w:rsid w:val="0076310C"/>
    <w:rsid w:val="007631F1"/>
    <w:rsid w:val="007633DA"/>
    <w:rsid w:val="00763674"/>
    <w:rsid w:val="00763CE8"/>
    <w:rsid w:val="00763DC6"/>
    <w:rsid w:val="00763E59"/>
    <w:rsid w:val="00763E9A"/>
    <w:rsid w:val="00763EC0"/>
    <w:rsid w:val="00763EFD"/>
    <w:rsid w:val="0076422D"/>
    <w:rsid w:val="00764256"/>
    <w:rsid w:val="007642F0"/>
    <w:rsid w:val="007644FE"/>
    <w:rsid w:val="007646C4"/>
    <w:rsid w:val="00764760"/>
    <w:rsid w:val="00764A7C"/>
    <w:rsid w:val="00764B91"/>
    <w:rsid w:val="00764E53"/>
    <w:rsid w:val="00764EA1"/>
    <w:rsid w:val="007652D1"/>
    <w:rsid w:val="00765419"/>
    <w:rsid w:val="00765646"/>
    <w:rsid w:val="007658E7"/>
    <w:rsid w:val="0076623A"/>
    <w:rsid w:val="007669BD"/>
    <w:rsid w:val="00766C88"/>
    <w:rsid w:val="00766D15"/>
    <w:rsid w:val="00766FC8"/>
    <w:rsid w:val="0076707B"/>
    <w:rsid w:val="00767352"/>
    <w:rsid w:val="007675D7"/>
    <w:rsid w:val="00767744"/>
    <w:rsid w:val="00767A34"/>
    <w:rsid w:val="007700D5"/>
    <w:rsid w:val="0077019B"/>
    <w:rsid w:val="00770784"/>
    <w:rsid w:val="007710E9"/>
    <w:rsid w:val="007711B7"/>
    <w:rsid w:val="0077123F"/>
    <w:rsid w:val="007712C1"/>
    <w:rsid w:val="00771470"/>
    <w:rsid w:val="00771602"/>
    <w:rsid w:val="007716B0"/>
    <w:rsid w:val="00771701"/>
    <w:rsid w:val="00771719"/>
    <w:rsid w:val="007717C2"/>
    <w:rsid w:val="0077197A"/>
    <w:rsid w:val="00771A48"/>
    <w:rsid w:val="00771AD3"/>
    <w:rsid w:val="007720CF"/>
    <w:rsid w:val="00772196"/>
    <w:rsid w:val="00772283"/>
    <w:rsid w:val="00772A4D"/>
    <w:rsid w:val="00772C13"/>
    <w:rsid w:val="00772C73"/>
    <w:rsid w:val="00773412"/>
    <w:rsid w:val="0077377D"/>
    <w:rsid w:val="00773804"/>
    <w:rsid w:val="00773ED5"/>
    <w:rsid w:val="00774560"/>
    <w:rsid w:val="0077459E"/>
    <w:rsid w:val="007746F2"/>
    <w:rsid w:val="007748A1"/>
    <w:rsid w:val="0077490C"/>
    <w:rsid w:val="00774E22"/>
    <w:rsid w:val="007751AF"/>
    <w:rsid w:val="007751EA"/>
    <w:rsid w:val="00775236"/>
    <w:rsid w:val="00775688"/>
    <w:rsid w:val="00775695"/>
    <w:rsid w:val="0077577F"/>
    <w:rsid w:val="0077595F"/>
    <w:rsid w:val="00776031"/>
    <w:rsid w:val="007762D1"/>
    <w:rsid w:val="007765CC"/>
    <w:rsid w:val="0077686F"/>
    <w:rsid w:val="00776882"/>
    <w:rsid w:val="00776F1D"/>
    <w:rsid w:val="00776F45"/>
    <w:rsid w:val="007771C5"/>
    <w:rsid w:val="00777693"/>
    <w:rsid w:val="007776CE"/>
    <w:rsid w:val="0077781D"/>
    <w:rsid w:val="007779F0"/>
    <w:rsid w:val="00777C9A"/>
    <w:rsid w:val="00777D62"/>
    <w:rsid w:val="00780204"/>
    <w:rsid w:val="0078020D"/>
    <w:rsid w:val="007803EC"/>
    <w:rsid w:val="0078075B"/>
    <w:rsid w:val="007808A9"/>
    <w:rsid w:val="007808E2"/>
    <w:rsid w:val="007808F5"/>
    <w:rsid w:val="00780A39"/>
    <w:rsid w:val="00780D27"/>
    <w:rsid w:val="00781A21"/>
    <w:rsid w:val="00781B0E"/>
    <w:rsid w:val="00781EF6"/>
    <w:rsid w:val="00781F75"/>
    <w:rsid w:val="00781FF9"/>
    <w:rsid w:val="007821E0"/>
    <w:rsid w:val="007821EE"/>
    <w:rsid w:val="00782230"/>
    <w:rsid w:val="007828D7"/>
    <w:rsid w:val="00782940"/>
    <w:rsid w:val="00782972"/>
    <w:rsid w:val="00782BCD"/>
    <w:rsid w:val="00782FDE"/>
    <w:rsid w:val="007832C0"/>
    <w:rsid w:val="00783363"/>
    <w:rsid w:val="00783396"/>
    <w:rsid w:val="0078342D"/>
    <w:rsid w:val="007836EA"/>
    <w:rsid w:val="0078378B"/>
    <w:rsid w:val="007839B9"/>
    <w:rsid w:val="007840B6"/>
    <w:rsid w:val="00784343"/>
    <w:rsid w:val="00784B78"/>
    <w:rsid w:val="00784D42"/>
    <w:rsid w:val="00784D9F"/>
    <w:rsid w:val="00784E84"/>
    <w:rsid w:val="00784FFD"/>
    <w:rsid w:val="00785063"/>
    <w:rsid w:val="0078580B"/>
    <w:rsid w:val="00785F93"/>
    <w:rsid w:val="00786936"/>
    <w:rsid w:val="007869F8"/>
    <w:rsid w:val="00786AB6"/>
    <w:rsid w:val="00786D06"/>
    <w:rsid w:val="00786D39"/>
    <w:rsid w:val="007872C5"/>
    <w:rsid w:val="007876AF"/>
    <w:rsid w:val="0078792B"/>
    <w:rsid w:val="0078794B"/>
    <w:rsid w:val="007900E9"/>
    <w:rsid w:val="00790234"/>
    <w:rsid w:val="00790322"/>
    <w:rsid w:val="007903B5"/>
    <w:rsid w:val="007907A2"/>
    <w:rsid w:val="0079086F"/>
    <w:rsid w:val="007908CC"/>
    <w:rsid w:val="00790E71"/>
    <w:rsid w:val="0079129A"/>
    <w:rsid w:val="007912EA"/>
    <w:rsid w:val="0079150C"/>
    <w:rsid w:val="007915B8"/>
    <w:rsid w:val="00791900"/>
    <w:rsid w:val="007919F2"/>
    <w:rsid w:val="00791A1C"/>
    <w:rsid w:val="00791A7E"/>
    <w:rsid w:val="00791B2C"/>
    <w:rsid w:val="00792462"/>
    <w:rsid w:val="007926B3"/>
    <w:rsid w:val="00792815"/>
    <w:rsid w:val="00793361"/>
    <w:rsid w:val="00793457"/>
    <w:rsid w:val="00793883"/>
    <w:rsid w:val="00793B7E"/>
    <w:rsid w:val="00793ED8"/>
    <w:rsid w:val="00793EEA"/>
    <w:rsid w:val="00793EFB"/>
    <w:rsid w:val="00793F69"/>
    <w:rsid w:val="00794008"/>
    <w:rsid w:val="00794169"/>
    <w:rsid w:val="007947C2"/>
    <w:rsid w:val="007947FC"/>
    <w:rsid w:val="007949AE"/>
    <w:rsid w:val="00794C7C"/>
    <w:rsid w:val="00794D4A"/>
    <w:rsid w:val="00794F3A"/>
    <w:rsid w:val="0079507D"/>
    <w:rsid w:val="0079576B"/>
    <w:rsid w:val="00795C2C"/>
    <w:rsid w:val="00795FE0"/>
    <w:rsid w:val="007966AE"/>
    <w:rsid w:val="00796763"/>
    <w:rsid w:val="007968F0"/>
    <w:rsid w:val="00796DA3"/>
    <w:rsid w:val="00797164"/>
    <w:rsid w:val="00797639"/>
    <w:rsid w:val="00797724"/>
    <w:rsid w:val="007977AC"/>
    <w:rsid w:val="00797E05"/>
    <w:rsid w:val="00797E08"/>
    <w:rsid w:val="007A08C2"/>
    <w:rsid w:val="007A093C"/>
    <w:rsid w:val="007A0BC0"/>
    <w:rsid w:val="007A0CBF"/>
    <w:rsid w:val="007A0D06"/>
    <w:rsid w:val="007A1029"/>
    <w:rsid w:val="007A24FA"/>
    <w:rsid w:val="007A25E4"/>
    <w:rsid w:val="007A2895"/>
    <w:rsid w:val="007A290A"/>
    <w:rsid w:val="007A294B"/>
    <w:rsid w:val="007A2A17"/>
    <w:rsid w:val="007A2E10"/>
    <w:rsid w:val="007A3755"/>
    <w:rsid w:val="007A3844"/>
    <w:rsid w:val="007A3873"/>
    <w:rsid w:val="007A38CC"/>
    <w:rsid w:val="007A3982"/>
    <w:rsid w:val="007A3BB9"/>
    <w:rsid w:val="007A3C9E"/>
    <w:rsid w:val="007A3DE1"/>
    <w:rsid w:val="007A405C"/>
    <w:rsid w:val="007A4477"/>
    <w:rsid w:val="007A4608"/>
    <w:rsid w:val="007A4795"/>
    <w:rsid w:val="007A4989"/>
    <w:rsid w:val="007A4994"/>
    <w:rsid w:val="007A4D62"/>
    <w:rsid w:val="007A4DBA"/>
    <w:rsid w:val="007A4DCF"/>
    <w:rsid w:val="007A5566"/>
    <w:rsid w:val="007A58D8"/>
    <w:rsid w:val="007A5944"/>
    <w:rsid w:val="007A59BB"/>
    <w:rsid w:val="007A5D61"/>
    <w:rsid w:val="007A604D"/>
    <w:rsid w:val="007A632A"/>
    <w:rsid w:val="007A635F"/>
    <w:rsid w:val="007A64CD"/>
    <w:rsid w:val="007A64E4"/>
    <w:rsid w:val="007A6D03"/>
    <w:rsid w:val="007A72DC"/>
    <w:rsid w:val="007A734A"/>
    <w:rsid w:val="007A7385"/>
    <w:rsid w:val="007A738B"/>
    <w:rsid w:val="007A7448"/>
    <w:rsid w:val="007A7454"/>
    <w:rsid w:val="007A763E"/>
    <w:rsid w:val="007A7676"/>
    <w:rsid w:val="007A7819"/>
    <w:rsid w:val="007A78A0"/>
    <w:rsid w:val="007A7D82"/>
    <w:rsid w:val="007A7E57"/>
    <w:rsid w:val="007B00BE"/>
    <w:rsid w:val="007B0678"/>
    <w:rsid w:val="007B0AC6"/>
    <w:rsid w:val="007B0B29"/>
    <w:rsid w:val="007B0D3D"/>
    <w:rsid w:val="007B10DA"/>
    <w:rsid w:val="007B1179"/>
    <w:rsid w:val="007B134A"/>
    <w:rsid w:val="007B14DA"/>
    <w:rsid w:val="007B1796"/>
    <w:rsid w:val="007B1A0F"/>
    <w:rsid w:val="007B1A42"/>
    <w:rsid w:val="007B1B71"/>
    <w:rsid w:val="007B2031"/>
    <w:rsid w:val="007B20A2"/>
    <w:rsid w:val="007B21BC"/>
    <w:rsid w:val="007B22D2"/>
    <w:rsid w:val="007B23FE"/>
    <w:rsid w:val="007B2451"/>
    <w:rsid w:val="007B2761"/>
    <w:rsid w:val="007B277A"/>
    <w:rsid w:val="007B2802"/>
    <w:rsid w:val="007B293B"/>
    <w:rsid w:val="007B2CF5"/>
    <w:rsid w:val="007B2E27"/>
    <w:rsid w:val="007B325F"/>
    <w:rsid w:val="007B33AD"/>
    <w:rsid w:val="007B3BAB"/>
    <w:rsid w:val="007B3E7F"/>
    <w:rsid w:val="007B40C5"/>
    <w:rsid w:val="007B41B5"/>
    <w:rsid w:val="007B426F"/>
    <w:rsid w:val="007B4688"/>
    <w:rsid w:val="007B47AC"/>
    <w:rsid w:val="007B4A67"/>
    <w:rsid w:val="007B4D91"/>
    <w:rsid w:val="007B4E81"/>
    <w:rsid w:val="007B536D"/>
    <w:rsid w:val="007B555A"/>
    <w:rsid w:val="007B55DC"/>
    <w:rsid w:val="007B586A"/>
    <w:rsid w:val="007B58E3"/>
    <w:rsid w:val="007B5940"/>
    <w:rsid w:val="007B5AD3"/>
    <w:rsid w:val="007B5EDF"/>
    <w:rsid w:val="007B5F3F"/>
    <w:rsid w:val="007B6056"/>
    <w:rsid w:val="007B621B"/>
    <w:rsid w:val="007B66F8"/>
    <w:rsid w:val="007B67B1"/>
    <w:rsid w:val="007B6A56"/>
    <w:rsid w:val="007B6D22"/>
    <w:rsid w:val="007B6FAE"/>
    <w:rsid w:val="007B6FD6"/>
    <w:rsid w:val="007B6FEF"/>
    <w:rsid w:val="007B71C2"/>
    <w:rsid w:val="007B72D7"/>
    <w:rsid w:val="007B7494"/>
    <w:rsid w:val="007B74B6"/>
    <w:rsid w:val="007B75A9"/>
    <w:rsid w:val="007B7A29"/>
    <w:rsid w:val="007B7D2B"/>
    <w:rsid w:val="007C02A0"/>
    <w:rsid w:val="007C0585"/>
    <w:rsid w:val="007C072E"/>
    <w:rsid w:val="007C0799"/>
    <w:rsid w:val="007C0DC2"/>
    <w:rsid w:val="007C0EF0"/>
    <w:rsid w:val="007C1075"/>
    <w:rsid w:val="007C11A1"/>
    <w:rsid w:val="007C13A4"/>
    <w:rsid w:val="007C13EF"/>
    <w:rsid w:val="007C14BD"/>
    <w:rsid w:val="007C15AD"/>
    <w:rsid w:val="007C193F"/>
    <w:rsid w:val="007C1BCF"/>
    <w:rsid w:val="007C1E87"/>
    <w:rsid w:val="007C1FD5"/>
    <w:rsid w:val="007C2033"/>
    <w:rsid w:val="007C203C"/>
    <w:rsid w:val="007C224E"/>
    <w:rsid w:val="007C280C"/>
    <w:rsid w:val="007C3727"/>
    <w:rsid w:val="007C39EF"/>
    <w:rsid w:val="007C3BC8"/>
    <w:rsid w:val="007C4180"/>
    <w:rsid w:val="007C42CE"/>
    <w:rsid w:val="007C42E5"/>
    <w:rsid w:val="007C43C6"/>
    <w:rsid w:val="007C43D4"/>
    <w:rsid w:val="007C454B"/>
    <w:rsid w:val="007C46D1"/>
    <w:rsid w:val="007C4975"/>
    <w:rsid w:val="007C4983"/>
    <w:rsid w:val="007C4AD2"/>
    <w:rsid w:val="007C5289"/>
    <w:rsid w:val="007C5B75"/>
    <w:rsid w:val="007C5B98"/>
    <w:rsid w:val="007C5BAF"/>
    <w:rsid w:val="007C5CC8"/>
    <w:rsid w:val="007C5E29"/>
    <w:rsid w:val="007C5F73"/>
    <w:rsid w:val="007C62C6"/>
    <w:rsid w:val="007C63CE"/>
    <w:rsid w:val="007C68D8"/>
    <w:rsid w:val="007C6B3F"/>
    <w:rsid w:val="007C6D9B"/>
    <w:rsid w:val="007C6E4E"/>
    <w:rsid w:val="007C7012"/>
    <w:rsid w:val="007C73CB"/>
    <w:rsid w:val="007C7899"/>
    <w:rsid w:val="007C78F9"/>
    <w:rsid w:val="007C79F0"/>
    <w:rsid w:val="007C7CD2"/>
    <w:rsid w:val="007C7DFE"/>
    <w:rsid w:val="007C7EBE"/>
    <w:rsid w:val="007C7F36"/>
    <w:rsid w:val="007D03BA"/>
    <w:rsid w:val="007D06A2"/>
    <w:rsid w:val="007D0996"/>
    <w:rsid w:val="007D11B2"/>
    <w:rsid w:val="007D1C28"/>
    <w:rsid w:val="007D1E64"/>
    <w:rsid w:val="007D2F16"/>
    <w:rsid w:val="007D3323"/>
    <w:rsid w:val="007D344D"/>
    <w:rsid w:val="007D350D"/>
    <w:rsid w:val="007D39AA"/>
    <w:rsid w:val="007D3AFA"/>
    <w:rsid w:val="007D42ED"/>
    <w:rsid w:val="007D452E"/>
    <w:rsid w:val="007D46EE"/>
    <w:rsid w:val="007D4830"/>
    <w:rsid w:val="007D4AF8"/>
    <w:rsid w:val="007D4BCA"/>
    <w:rsid w:val="007D4EC4"/>
    <w:rsid w:val="007D51FA"/>
    <w:rsid w:val="007D5207"/>
    <w:rsid w:val="007D52B9"/>
    <w:rsid w:val="007D576A"/>
    <w:rsid w:val="007D5A02"/>
    <w:rsid w:val="007D5C53"/>
    <w:rsid w:val="007D5D7C"/>
    <w:rsid w:val="007D5D99"/>
    <w:rsid w:val="007D5DA6"/>
    <w:rsid w:val="007D5E38"/>
    <w:rsid w:val="007D6153"/>
    <w:rsid w:val="007D63DB"/>
    <w:rsid w:val="007D651D"/>
    <w:rsid w:val="007D6C9C"/>
    <w:rsid w:val="007D72A6"/>
    <w:rsid w:val="007D72E3"/>
    <w:rsid w:val="007D7473"/>
    <w:rsid w:val="007D74AF"/>
    <w:rsid w:val="007D7738"/>
    <w:rsid w:val="007D78CA"/>
    <w:rsid w:val="007D7CE5"/>
    <w:rsid w:val="007D7D39"/>
    <w:rsid w:val="007E0083"/>
    <w:rsid w:val="007E0513"/>
    <w:rsid w:val="007E052A"/>
    <w:rsid w:val="007E0638"/>
    <w:rsid w:val="007E06B0"/>
    <w:rsid w:val="007E08C8"/>
    <w:rsid w:val="007E0A0E"/>
    <w:rsid w:val="007E0AB6"/>
    <w:rsid w:val="007E0D03"/>
    <w:rsid w:val="007E0EB4"/>
    <w:rsid w:val="007E15C0"/>
    <w:rsid w:val="007E163C"/>
    <w:rsid w:val="007E173E"/>
    <w:rsid w:val="007E1BC1"/>
    <w:rsid w:val="007E1D6A"/>
    <w:rsid w:val="007E1DA3"/>
    <w:rsid w:val="007E1DFA"/>
    <w:rsid w:val="007E2138"/>
    <w:rsid w:val="007E2276"/>
    <w:rsid w:val="007E2327"/>
    <w:rsid w:val="007E2660"/>
    <w:rsid w:val="007E28C7"/>
    <w:rsid w:val="007E28CF"/>
    <w:rsid w:val="007E28DE"/>
    <w:rsid w:val="007E2951"/>
    <w:rsid w:val="007E2A06"/>
    <w:rsid w:val="007E2B09"/>
    <w:rsid w:val="007E2CFB"/>
    <w:rsid w:val="007E2F24"/>
    <w:rsid w:val="007E2F8D"/>
    <w:rsid w:val="007E2FA4"/>
    <w:rsid w:val="007E2FF8"/>
    <w:rsid w:val="007E30E3"/>
    <w:rsid w:val="007E30F7"/>
    <w:rsid w:val="007E3168"/>
    <w:rsid w:val="007E3562"/>
    <w:rsid w:val="007E3823"/>
    <w:rsid w:val="007E38A9"/>
    <w:rsid w:val="007E3B7B"/>
    <w:rsid w:val="007E3C83"/>
    <w:rsid w:val="007E3D58"/>
    <w:rsid w:val="007E4065"/>
    <w:rsid w:val="007E412B"/>
    <w:rsid w:val="007E4138"/>
    <w:rsid w:val="007E45EC"/>
    <w:rsid w:val="007E4A32"/>
    <w:rsid w:val="007E4BB7"/>
    <w:rsid w:val="007E56D9"/>
    <w:rsid w:val="007E5784"/>
    <w:rsid w:val="007E57FD"/>
    <w:rsid w:val="007E5B38"/>
    <w:rsid w:val="007E5E8C"/>
    <w:rsid w:val="007E6001"/>
    <w:rsid w:val="007E6204"/>
    <w:rsid w:val="007E66A4"/>
    <w:rsid w:val="007E66FA"/>
    <w:rsid w:val="007E6823"/>
    <w:rsid w:val="007E69A3"/>
    <w:rsid w:val="007E6B35"/>
    <w:rsid w:val="007E6C12"/>
    <w:rsid w:val="007E6E8D"/>
    <w:rsid w:val="007E74B2"/>
    <w:rsid w:val="007E76F3"/>
    <w:rsid w:val="007E7855"/>
    <w:rsid w:val="007E7D3D"/>
    <w:rsid w:val="007E7E5A"/>
    <w:rsid w:val="007E7EC0"/>
    <w:rsid w:val="007F0494"/>
    <w:rsid w:val="007F05B0"/>
    <w:rsid w:val="007F091E"/>
    <w:rsid w:val="007F0AB7"/>
    <w:rsid w:val="007F1313"/>
    <w:rsid w:val="007F14CC"/>
    <w:rsid w:val="007F1533"/>
    <w:rsid w:val="007F191D"/>
    <w:rsid w:val="007F198D"/>
    <w:rsid w:val="007F19C9"/>
    <w:rsid w:val="007F1AAE"/>
    <w:rsid w:val="007F238D"/>
    <w:rsid w:val="007F2E69"/>
    <w:rsid w:val="007F2E7A"/>
    <w:rsid w:val="007F34E8"/>
    <w:rsid w:val="007F3885"/>
    <w:rsid w:val="007F3BB3"/>
    <w:rsid w:val="007F3BF4"/>
    <w:rsid w:val="007F3E0D"/>
    <w:rsid w:val="007F42C7"/>
    <w:rsid w:val="007F4688"/>
    <w:rsid w:val="007F482E"/>
    <w:rsid w:val="007F4ED2"/>
    <w:rsid w:val="007F51D8"/>
    <w:rsid w:val="007F5633"/>
    <w:rsid w:val="007F580A"/>
    <w:rsid w:val="007F5D8A"/>
    <w:rsid w:val="007F5DE0"/>
    <w:rsid w:val="007F5E47"/>
    <w:rsid w:val="007F6395"/>
    <w:rsid w:val="007F63EF"/>
    <w:rsid w:val="007F6716"/>
    <w:rsid w:val="007F68E4"/>
    <w:rsid w:val="007F77D5"/>
    <w:rsid w:val="007F781F"/>
    <w:rsid w:val="007F7A70"/>
    <w:rsid w:val="007F7B26"/>
    <w:rsid w:val="007F7BE4"/>
    <w:rsid w:val="008002BC"/>
    <w:rsid w:val="0080049F"/>
    <w:rsid w:val="00800D00"/>
    <w:rsid w:val="00800E34"/>
    <w:rsid w:val="00801923"/>
    <w:rsid w:val="008020BF"/>
    <w:rsid w:val="008022F7"/>
    <w:rsid w:val="0080233A"/>
    <w:rsid w:val="00802CB3"/>
    <w:rsid w:val="00802E61"/>
    <w:rsid w:val="00802FE0"/>
    <w:rsid w:val="00803118"/>
    <w:rsid w:val="008034CD"/>
    <w:rsid w:val="00803586"/>
    <w:rsid w:val="008035BD"/>
    <w:rsid w:val="00803613"/>
    <w:rsid w:val="00803D4C"/>
    <w:rsid w:val="00803F1F"/>
    <w:rsid w:val="00804044"/>
    <w:rsid w:val="00804638"/>
    <w:rsid w:val="0080495B"/>
    <w:rsid w:val="008049F0"/>
    <w:rsid w:val="00804A42"/>
    <w:rsid w:val="00804BDC"/>
    <w:rsid w:val="00804C87"/>
    <w:rsid w:val="00804F71"/>
    <w:rsid w:val="008052AA"/>
    <w:rsid w:val="00805B9D"/>
    <w:rsid w:val="00805E88"/>
    <w:rsid w:val="00805F4B"/>
    <w:rsid w:val="0080617F"/>
    <w:rsid w:val="008068B7"/>
    <w:rsid w:val="00806ABC"/>
    <w:rsid w:val="00806AEE"/>
    <w:rsid w:val="00806B56"/>
    <w:rsid w:val="00806C92"/>
    <w:rsid w:val="00806DDD"/>
    <w:rsid w:val="00806FB4"/>
    <w:rsid w:val="00806FF7"/>
    <w:rsid w:val="008072D7"/>
    <w:rsid w:val="008074F1"/>
    <w:rsid w:val="0080751B"/>
    <w:rsid w:val="008077A8"/>
    <w:rsid w:val="00807A1F"/>
    <w:rsid w:val="00807C10"/>
    <w:rsid w:val="00807CDD"/>
    <w:rsid w:val="00807E3F"/>
    <w:rsid w:val="00807F89"/>
    <w:rsid w:val="0081026E"/>
    <w:rsid w:val="00810861"/>
    <w:rsid w:val="008109D7"/>
    <w:rsid w:val="00810B68"/>
    <w:rsid w:val="00810BAE"/>
    <w:rsid w:val="00810F57"/>
    <w:rsid w:val="00811075"/>
    <w:rsid w:val="00811184"/>
    <w:rsid w:val="00811BB0"/>
    <w:rsid w:val="00811C7E"/>
    <w:rsid w:val="00811DFE"/>
    <w:rsid w:val="00811E35"/>
    <w:rsid w:val="00811E6A"/>
    <w:rsid w:val="00812695"/>
    <w:rsid w:val="008126E8"/>
    <w:rsid w:val="0081283E"/>
    <w:rsid w:val="00812852"/>
    <w:rsid w:val="00812D11"/>
    <w:rsid w:val="00812FCC"/>
    <w:rsid w:val="0081309B"/>
    <w:rsid w:val="008133B3"/>
    <w:rsid w:val="0081355F"/>
    <w:rsid w:val="00813C50"/>
    <w:rsid w:val="00813C54"/>
    <w:rsid w:val="00813EC4"/>
    <w:rsid w:val="00814864"/>
    <w:rsid w:val="00814DE1"/>
    <w:rsid w:val="00814E83"/>
    <w:rsid w:val="00814EA4"/>
    <w:rsid w:val="00814EEF"/>
    <w:rsid w:val="00814FF0"/>
    <w:rsid w:val="008154A0"/>
    <w:rsid w:val="008155F8"/>
    <w:rsid w:val="0081567B"/>
    <w:rsid w:val="0081581A"/>
    <w:rsid w:val="008159C3"/>
    <w:rsid w:val="00815C97"/>
    <w:rsid w:val="00815EBD"/>
    <w:rsid w:val="008162AD"/>
    <w:rsid w:val="008162AE"/>
    <w:rsid w:val="0081692D"/>
    <w:rsid w:val="008169D1"/>
    <w:rsid w:val="00816B9C"/>
    <w:rsid w:val="00816C89"/>
    <w:rsid w:val="00816FB8"/>
    <w:rsid w:val="008170C5"/>
    <w:rsid w:val="00817B05"/>
    <w:rsid w:val="00820004"/>
    <w:rsid w:val="008200D3"/>
    <w:rsid w:val="00820422"/>
    <w:rsid w:val="00820611"/>
    <w:rsid w:val="00820729"/>
    <w:rsid w:val="008207FC"/>
    <w:rsid w:val="008209F5"/>
    <w:rsid w:val="008212D4"/>
    <w:rsid w:val="00821396"/>
    <w:rsid w:val="00821850"/>
    <w:rsid w:val="00821983"/>
    <w:rsid w:val="00821C5F"/>
    <w:rsid w:val="00821E5D"/>
    <w:rsid w:val="00821FA9"/>
    <w:rsid w:val="008220CA"/>
    <w:rsid w:val="008222CA"/>
    <w:rsid w:val="00822383"/>
    <w:rsid w:val="00822511"/>
    <w:rsid w:val="008227F0"/>
    <w:rsid w:val="00822B4A"/>
    <w:rsid w:val="00822E06"/>
    <w:rsid w:val="0082317F"/>
    <w:rsid w:val="00823458"/>
    <w:rsid w:val="0082396C"/>
    <w:rsid w:val="008239F9"/>
    <w:rsid w:val="00823D6C"/>
    <w:rsid w:val="00823DCB"/>
    <w:rsid w:val="00823FFC"/>
    <w:rsid w:val="008248C4"/>
    <w:rsid w:val="008249AA"/>
    <w:rsid w:val="00824A99"/>
    <w:rsid w:val="00825260"/>
    <w:rsid w:val="00825350"/>
    <w:rsid w:val="008253AF"/>
    <w:rsid w:val="008254E2"/>
    <w:rsid w:val="008255F7"/>
    <w:rsid w:val="00825C2C"/>
    <w:rsid w:val="00825E86"/>
    <w:rsid w:val="00825ECC"/>
    <w:rsid w:val="0082610D"/>
    <w:rsid w:val="0082618D"/>
    <w:rsid w:val="00826252"/>
    <w:rsid w:val="00826566"/>
    <w:rsid w:val="008265D0"/>
    <w:rsid w:val="0082687F"/>
    <w:rsid w:val="00826DED"/>
    <w:rsid w:val="008273A2"/>
    <w:rsid w:val="008274A3"/>
    <w:rsid w:val="008275E5"/>
    <w:rsid w:val="00827847"/>
    <w:rsid w:val="008278E5"/>
    <w:rsid w:val="00827D11"/>
    <w:rsid w:val="008302F1"/>
    <w:rsid w:val="008306E8"/>
    <w:rsid w:val="008309AA"/>
    <w:rsid w:val="00830B22"/>
    <w:rsid w:val="00830D94"/>
    <w:rsid w:val="00830E8F"/>
    <w:rsid w:val="00830EF4"/>
    <w:rsid w:val="00830FE3"/>
    <w:rsid w:val="008315BC"/>
    <w:rsid w:val="00831655"/>
    <w:rsid w:val="008316DB"/>
    <w:rsid w:val="00831844"/>
    <w:rsid w:val="0083191E"/>
    <w:rsid w:val="008319B7"/>
    <w:rsid w:val="00831DEC"/>
    <w:rsid w:val="008322A4"/>
    <w:rsid w:val="00832599"/>
    <w:rsid w:val="0083265D"/>
    <w:rsid w:val="0083275E"/>
    <w:rsid w:val="008327F9"/>
    <w:rsid w:val="00832AE4"/>
    <w:rsid w:val="00832AE6"/>
    <w:rsid w:val="00832B33"/>
    <w:rsid w:val="00832B9F"/>
    <w:rsid w:val="00832FCB"/>
    <w:rsid w:val="00833246"/>
    <w:rsid w:val="00833342"/>
    <w:rsid w:val="0083335B"/>
    <w:rsid w:val="0083382A"/>
    <w:rsid w:val="00833F58"/>
    <w:rsid w:val="00834169"/>
    <w:rsid w:val="0083446A"/>
    <w:rsid w:val="00834857"/>
    <w:rsid w:val="00834907"/>
    <w:rsid w:val="00834932"/>
    <w:rsid w:val="00834A66"/>
    <w:rsid w:val="00834B5A"/>
    <w:rsid w:val="00834CF6"/>
    <w:rsid w:val="008353A8"/>
    <w:rsid w:val="008358DE"/>
    <w:rsid w:val="00835A29"/>
    <w:rsid w:val="00835B99"/>
    <w:rsid w:val="00835D40"/>
    <w:rsid w:val="00835F00"/>
    <w:rsid w:val="0083609F"/>
    <w:rsid w:val="00836501"/>
    <w:rsid w:val="00836628"/>
    <w:rsid w:val="0083683B"/>
    <w:rsid w:val="00836C33"/>
    <w:rsid w:val="00837A3A"/>
    <w:rsid w:val="00837D90"/>
    <w:rsid w:val="00837F74"/>
    <w:rsid w:val="0084062F"/>
    <w:rsid w:val="008407AE"/>
    <w:rsid w:val="008408A2"/>
    <w:rsid w:val="00840E5D"/>
    <w:rsid w:val="0084119C"/>
    <w:rsid w:val="008411C3"/>
    <w:rsid w:val="00841C3C"/>
    <w:rsid w:val="00841DBE"/>
    <w:rsid w:val="00841F6C"/>
    <w:rsid w:val="00841FA6"/>
    <w:rsid w:val="00842054"/>
    <w:rsid w:val="00842198"/>
    <w:rsid w:val="008428FA"/>
    <w:rsid w:val="0084299F"/>
    <w:rsid w:val="008429E1"/>
    <w:rsid w:val="00842B4A"/>
    <w:rsid w:val="00842BBE"/>
    <w:rsid w:val="00842D99"/>
    <w:rsid w:val="00842F6D"/>
    <w:rsid w:val="0084331A"/>
    <w:rsid w:val="00843333"/>
    <w:rsid w:val="008437D7"/>
    <w:rsid w:val="00843C4B"/>
    <w:rsid w:val="0084416F"/>
    <w:rsid w:val="0084424D"/>
    <w:rsid w:val="00844459"/>
    <w:rsid w:val="008444C6"/>
    <w:rsid w:val="00844650"/>
    <w:rsid w:val="00844BEF"/>
    <w:rsid w:val="00844CE2"/>
    <w:rsid w:val="00844E7D"/>
    <w:rsid w:val="00844FEF"/>
    <w:rsid w:val="008452AD"/>
    <w:rsid w:val="0084539B"/>
    <w:rsid w:val="00845CB3"/>
    <w:rsid w:val="00845DD5"/>
    <w:rsid w:val="00845F03"/>
    <w:rsid w:val="0084620E"/>
    <w:rsid w:val="0084658D"/>
    <w:rsid w:val="0084659A"/>
    <w:rsid w:val="00846C1F"/>
    <w:rsid w:val="00846CE9"/>
    <w:rsid w:val="00846F23"/>
    <w:rsid w:val="0084723C"/>
    <w:rsid w:val="008472A7"/>
    <w:rsid w:val="00847415"/>
    <w:rsid w:val="0084741E"/>
    <w:rsid w:val="00847638"/>
    <w:rsid w:val="008477CE"/>
    <w:rsid w:val="008503CF"/>
    <w:rsid w:val="00850430"/>
    <w:rsid w:val="0085059C"/>
    <w:rsid w:val="008505D8"/>
    <w:rsid w:val="0085066B"/>
    <w:rsid w:val="0085068B"/>
    <w:rsid w:val="008508B0"/>
    <w:rsid w:val="00850987"/>
    <w:rsid w:val="00850A15"/>
    <w:rsid w:val="00850F64"/>
    <w:rsid w:val="008514A8"/>
    <w:rsid w:val="008517EA"/>
    <w:rsid w:val="008518C9"/>
    <w:rsid w:val="00851E39"/>
    <w:rsid w:val="00851F8E"/>
    <w:rsid w:val="00852031"/>
    <w:rsid w:val="00852144"/>
    <w:rsid w:val="00852178"/>
    <w:rsid w:val="00852834"/>
    <w:rsid w:val="00852980"/>
    <w:rsid w:val="00852AEF"/>
    <w:rsid w:val="00852B6C"/>
    <w:rsid w:val="0085325B"/>
    <w:rsid w:val="008532B8"/>
    <w:rsid w:val="0085350D"/>
    <w:rsid w:val="00853765"/>
    <w:rsid w:val="008539B2"/>
    <w:rsid w:val="00853B98"/>
    <w:rsid w:val="008542C8"/>
    <w:rsid w:val="008544B6"/>
    <w:rsid w:val="00854A5F"/>
    <w:rsid w:val="00854B02"/>
    <w:rsid w:val="00854BF7"/>
    <w:rsid w:val="008551DC"/>
    <w:rsid w:val="00855307"/>
    <w:rsid w:val="0085550A"/>
    <w:rsid w:val="0085563E"/>
    <w:rsid w:val="00855860"/>
    <w:rsid w:val="00855A25"/>
    <w:rsid w:val="00855B04"/>
    <w:rsid w:val="00855B81"/>
    <w:rsid w:val="00855C5E"/>
    <w:rsid w:val="008562A9"/>
    <w:rsid w:val="00856379"/>
    <w:rsid w:val="008565DD"/>
    <w:rsid w:val="008567CE"/>
    <w:rsid w:val="00856B1B"/>
    <w:rsid w:val="008573F7"/>
    <w:rsid w:val="0085778D"/>
    <w:rsid w:val="008578B1"/>
    <w:rsid w:val="00857943"/>
    <w:rsid w:val="008579E4"/>
    <w:rsid w:val="00857C19"/>
    <w:rsid w:val="00857F2E"/>
    <w:rsid w:val="00860026"/>
    <w:rsid w:val="0086043A"/>
    <w:rsid w:val="00860611"/>
    <w:rsid w:val="008608F6"/>
    <w:rsid w:val="00860AFC"/>
    <w:rsid w:val="00860C4A"/>
    <w:rsid w:val="00860DA0"/>
    <w:rsid w:val="00860DF2"/>
    <w:rsid w:val="00860FEA"/>
    <w:rsid w:val="0086104C"/>
    <w:rsid w:val="008611FA"/>
    <w:rsid w:val="00861277"/>
    <w:rsid w:val="00861661"/>
    <w:rsid w:val="0086194F"/>
    <w:rsid w:val="00861AFE"/>
    <w:rsid w:val="00861B6E"/>
    <w:rsid w:val="00861CE8"/>
    <w:rsid w:val="00861D72"/>
    <w:rsid w:val="00861D9B"/>
    <w:rsid w:val="0086204B"/>
    <w:rsid w:val="00862926"/>
    <w:rsid w:val="00862EC5"/>
    <w:rsid w:val="00862F73"/>
    <w:rsid w:val="00862F77"/>
    <w:rsid w:val="00863329"/>
    <w:rsid w:val="0086334A"/>
    <w:rsid w:val="00863396"/>
    <w:rsid w:val="0086371C"/>
    <w:rsid w:val="0086379F"/>
    <w:rsid w:val="0086391A"/>
    <w:rsid w:val="00863982"/>
    <w:rsid w:val="00863A11"/>
    <w:rsid w:val="00863A77"/>
    <w:rsid w:val="00863B53"/>
    <w:rsid w:val="00863F06"/>
    <w:rsid w:val="00864046"/>
    <w:rsid w:val="008640A2"/>
    <w:rsid w:val="008643E1"/>
    <w:rsid w:val="00864594"/>
    <w:rsid w:val="008646FD"/>
    <w:rsid w:val="00864A21"/>
    <w:rsid w:val="00864F81"/>
    <w:rsid w:val="00865128"/>
    <w:rsid w:val="00865902"/>
    <w:rsid w:val="008660B8"/>
    <w:rsid w:val="008661B6"/>
    <w:rsid w:val="00866848"/>
    <w:rsid w:val="00866ACB"/>
    <w:rsid w:val="00866F5A"/>
    <w:rsid w:val="0086760E"/>
    <w:rsid w:val="00867B14"/>
    <w:rsid w:val="00867B80"/>
    <w:rsid w:val="00867C3E"/>
    <w:rsid w:val="008701BA"/>
    <w:rsid w:val="0087072B"/>
    <w:rsid w:val="0087077A"/>
    <w:rsid w:val="008707DC"/>
    <w:rsid w:val="0087107A"/>
    <w:rsid w:val="00871593"/>
    <w:rsid w:val="00871676"/>
    <w:rsid w:val="00871822"/>
    <w:rsid w:val="008719D0"/>
    <w:rsid w:val="00871D0A"/>
    <w:rsid w:val="00871F72"/>
    <w:rsid w:val="0087210E"/>
    <w:rsid w:val="0087212E"/>
    <w:rsid w:val="0087213F"/>
    <w:rsid w:val="0087229F"/>
    <w:rsid w:val="008725B4"/>
    <w:rsid w:val="00872A46"/>
    <w:rsid w:val="00872B0E"/>
    <w:rsid w:val="00873C35"/>
    <w:rsid w:val="00873D62"/>
    <w:rsid w:val="00873DC4"/>
    <w:rsid w:val="00873ECC"/>
    <w:rsid w:val="008740D9"/>
    <w:rsid w:val="0087425B"/>
    <w:rsid w:val="00874456"/>
    <w:rsid w:val="00874968"/>
    <w:rsid w:val="00874A14"/>
    <w:rsid w:val="00874A26"/>
    <w:rsid w:val="00874CA5"/>
    <w:rsid w:val="00874CC5"/>
    <w:rsid w:val="00874CDC"/>
    <w:rsid w:val="00875395"/>
    <w:rsid w:val="008754BC"/>
    <w:rsid w:val="008758B5"/>
    <w:rsid w:val="00875956"/>
    <w:rsid w:val="00875A89"/>
    <w:rsid w:val="00875BA9"/>
    <w:rsid w:val="00875C6A"/>
    <w:rsid w:val="00875DB5"/>
    <w:rsid w:val="00875F74"/>
    <w:rsid w:val="0087691B"/>
    <w:rsid w:val="0087692A"/>
    <w:rsid w:val="008773FF"/>
    <w:rsid w:val="0087755F"/>
    <w:rsid w:val="00877802"/>
    <w:rsid w:val="00877C14"/>
    <w:rsid w:val="00880374"/>
    <w:rsid w:val="008803DE"/>
    <w:rsid w:val="00880430"/>
    <w:rsid w:val="00880B96"/>
    <w:rsid w:val="00880DE1"/>
    <w:rsid w:val="00881B64"/>
    <w:rsid w:val="00881C28"/>
    <w:rsid w:val="008821C2"/>
    <w:rsid w:val="008826BD"/>
    <w:rsid w:val="00882D24"/>
    <w:rsid w:val="00882F34"/>
    <w:rsid w:val="00883328"/>
    <w:rsid w:val="0088347F"/>
    <w:rsid w:val="008834B5"/>
    <w:rsid w:val="00883692"/>
    <w:rsid w:val="00883703"/>
    <w:rsid w:val="0088381F"/>
    <w:rsid w:val="00883C57"/>
    <w:rsid w:val="00883DC8"/>
    <w:rsid w:val="00884150"/>
    <w:rsid w:val="008844DE"/>
    <w:rsid w:val="00884574"/>
    <w:rsid w:val="008845D2"/>
    <w:rsid w:val="00884962"/>
    <w:rsid w:val="00884B30"/>
    <w:rsid w:val="00884CD7"/>
    <w:rsid w:val="00884D2F"/>
    <w:rsid w:val="00884E0D"/>
    <w:rsid w:val="00884F8B"/>
    <w:rsid w:val="00885011"/>
    <w:rsid w:val="00885165"/>
    <w:rsid w:val="008855CB"/>
    <w:rsid w:val="00885A48"/>
    <w:rsid w:val="00885AB7"/>
    <w:rsid w:val="00885AEB"/>
    <w:rsid w:val="00885AF2"/>
    <w:rsid w:val="00885C04"/>
    <w:rsid w:val="00885D96"/>
    <w:rsid w:val="00885F0E"/>
    <w:rsid w:val="0088600F"/>
    <w:rsid w:val="008860C3"/>
    <w:rsid w:val="008861AC"/>
    <w:rsid w:val="008861B8"/>
    <w:rsid w:val="0088635F"/>
    <w:rsid w:val="00886538"/>
    <w:rsid w:val="00886A31"/>
    <w:rsid w:val="00886E67"/>
    <w:rsid w:val="00886E91"/>
    <w:rsid w:val="008871D4"/>
    <w:rsid w:val="00887236"/>
    <w:rsid w:val="00887266"/>
    <w:rsid w:val="0088754B"/>
    <w:rsid w:val="00887865"/>
    <w:rsid w:val="00887912"/>
    <w:rsid w:val="00887E6C"/>
    <w:rsid w:val="00887E80"/>
    <w:rsid w:val="00887F2D"/>
    <w:rsid w:val="008900F9"/>
    <w:rsid w:val="00890192"/>
    <w:rsid w:val="0089026D"/>
    <w:rsid w:val="00890357"/>
    <w:rsid w:val="0089052A"/>
    <w:rsid w:val="008909E6"/>
    <w:rsid w:val="00890D76"/>
    <w:rsid w:val="00891340"/>
    <w:rsid w:val="00891575"/>
    <w:rsid w:val="00891688"/>
    <w:rsid w:val="0089168C"/>
    <w:rsid w:val="00891DAC"/>
    <w:rsid w:val="00891DDB"/>
    <w:rsid w:val="00891FDB"/>
    <w:rsid w:val="00892124"/>
    <w:rsid w:val="00892515"/>
    <w:rsid w:val="008927A8"/>
    <w:rsid w:val="00892998"/>
    <w:rsid w:val="008929AC"/>
    <w:rsid w:val="008929CB"/>
    <w:rsid w:val="00892B9A"/>
    <w:rsid w:val="00892EAA"/>
    <w:rsid w:val="00892F97"/>
    <w:rsid w:val="00893065"/>
    <w:rsid w:val="008937D6"/>
    <w:rsid w:val="0089382D"/>
    <w:rsid w:val="0089396D"/>
    <w:rsid w:val="00893B96"/>
    <w:rsid w:val="00893D37"/>
    <w:rsid w:val="00893EC3"/>
    <w:rsid w:val="00894060"/>
    <w:rsid w:val="0089417B"/>
    <w:rsid w:val="00894331"/>
    <w:rsid w:val="008944DE"/>
    <w:rsid w:val="00894639"/>
    <w:rsid w:val="00894741"/>
    <w:rsid w:val="00894967"/>
    <w:rsid w:val="00894D00"/>
    <w:rsid w:val="00894FD6"/>
    <w:rsid w:val="00895610"/>
    <w:rsid w:val="008956D1"/>
    <w:rsid w:val="00895751"/>
    <w:rsid w:val="008959F0"/>
    <w:rsid w:val="0089612C"/>
    <w:rsid w:val="00896421"/>
    <w:rsid w:val="0089655E"/>
    <w:rsid w:val="00896744"/>
    <w:rsid w:val="00896A58"/>
    <w:rsid w:val="00896B52"/>
    <w:rsid w:val="00896CFD"/>
    <w:rsid w:val="00896D31"/>
    <w:rsid w:val="00896D3E"/>
    <w:rsid w:val="00896EA4"/>
    <w:rsid w:val="00896FEF"/>
    <w:rsid w:val="008973C5"/>
    <w:rsid w:val="00897448"/>
    <w:rsid w:val="0089767A"/>
    <w:rsid w:val="008976A4"/>
    <w:rsid w:val="00897B38"/>
    <w:rsid w:val="00897C10"/>
    <w:rsid w:val="008A0082"/>
    <w:rsid w:val="008A0A6D"/>
    <w:rsid w:val="008A0F7F"/>
    <w:rsid w:val="008A1013"/>
    <w:rsid w:val="008A1231"/>
    <w:rsid w:val="008A1B1F"/>
    <w:rsid w:val="008A1CE8"/>
    <w:rsid w:val="008A1DB3"/>
    <w:rsid w:val="008A1F31"/>
    <w:rsid w:val="008A21F0"/>
    <w:rsid w:val="008A23B7"/>
    <w:rsid w:val="008A2AD8"/>
    <w:rsid w:val="008A3058"/>
    <w:rsid w:val="008A3095"/>
    <w:rsid w:val="008A3398"/>
    <w:rsid w:val="008A3625"/>
    <w:rsid w:val="008A3A0F"/>
    <w:rsid w:val="008A3CE9"/>
    <w:rsid w:val="008A3D16"/>
    <w:rsid w:val="008A3E1B"/>
    <w:rsid w:val="008A4107"/>
    <w:rsid w:val="008A42F6"/>
    <w:rsid w:val="008A4395"/>
    <w:rsid w:val="008A44CB"/>
    <w:rsid w:val="008A454F"/>
    <w:rsid w:val="008A47C4"/>
    <w:rsid w:val="008A4967"/>
    <w:rsid w:val="008A4E71"/>
    <w:rsid w:val="008A4F90"/>
    <w:rsid w:val="008A5225"/>
    <w:rsid w:val="008A52D3"/>
    <w:rsid w:val="008A5386"/>
    <w:rsid w:val="008A5613"/>
    <w:rsid w:val="008A5735"/>
    <w:rsid w:val="008A57D3"/>
    <w:rsid w:val="008A5AC7"/>
    <w:rsid w:val="008A5C70"/>
    <w:rsid w:val="008A5D76"/>
    <w:rsid w:val="008A5EBD"/>
    <w:rsid w:val="008A5F3F"/>
    <w:rsid w:val="008A6590"/>
    <w:rsid w:val="008A6813"/>
    <w:rsid w:val="008A6923"/>
    <w:rsid w:val="008A69E3"/>
    <w:rsid w:val="008A6D5C"/>
    <w:rsid w:val="008A6FC2"/>
    <w:rsid w:val="008A72F5"/>
    <w:rsid w:val="008A7423"/>
    <w:rsid w:val="008A742E"/>
    <w:rsid w:val="008A7553"/>
    <w:rsid w:val="008A765E"/>
    <w:rsid w:val="008A767A"/>
    <w:rsid w:val="008A76A4"/>
    <w:rsid w:val="008A76D7"/>
    <w:rsid w:val="008A786B"/>
    <w:rsid w:val="008A7E3D"/>
    <w:rsid w:val="008B05AB"/>
    <w:rsid w:val="008B05CA"/>
    <w:rsid w:val="008B08C1"/>
    <w:rsid w:val="008B0BA5"/>
    <w:rsid w:val="008B0E64"/>
    <w:rsid w:val="008B12A6"/>
    <w:rsid w:val="008B13B3"/>
    <w:rsid w:val="008B1A90"/>
    <w:rsid w:val="008B20EA"/>
    <w:rsid w:val="008B254C"/>
    <w:rsid w:val="008B2573"/>
    <w:rsid w:val="008B280A"/>
    <w:rsid w:val="008B2D79"/>
    <w:rsid w:val="008B300D"/>
    <w:rsid w:val="008B32D1"/>
    <w:rsid w:val="008B33B2"/>
    <w:rsid w:val="008B359A"/>
    <w:rsid w:val="008B3AC5"/>
    <w:rsid w:val="008B3AEA"/>
    <w:rsid w:val="008B3B38"/>
    <w:rsid w:val="008B3B88"/>
    <w:rsid w:val="008B443F"/>
    <w:rsid w:val="008B46DA"/>
    <w:rsid w:val="008B4AE1"/>
    <w:rsid w:val="008B4CDF"/>
    <w:rsid w:val="008B4D22"/>
    <w:rsid w:val="008B524F"/>
    <w:rsid w:val="008B55AC"/>
    <w:rsid w:val="008B55CA"/>
    <w:rsid w:val="008B5849"/>
    <w:rsid w:val="008B58BC"/>
    <w:rsid w:val="008B5A60"/>
    <w:rsid w:val="008B5AAC"/>
    <w:rsid w:val="008B5DF9"/>
    <w:rsid w:val="008B5EA5"/>
    <w:rsid w:val="008B629B"/>
    <w:rsid w:val="008B6402"/>
    <w:rsid w:val="008B6B0C"/>
    <w:rsid w:val="008B6D60"/>
    <w:rsid w:val="008B6DE7"/>
    <w:rsid w:val="008B7162"/>
    <w:rsid w:val="008B71E2"/>
    <w:rsid w:val="008B7300"/>
    <w:rsid w:val="008B7A5D"/>
    <w:rsid w:val="008B7A74"/>
    <w:rsid w:val="008C0630"/>
    <w:rsid w:val="008C0858"/>
    <w:rsid w:val="008C0C5F"/>
    <w:rsid w:val="008C0E70"/>
    <w:rsid w:val="008C0E72"/>
    <w:rsid w:val="008C0FC8"/>
    <w:rsid w:val="008C11B1"/>
    <w:rsid w:val="008C1355"/>
    <w:rsid w:val="008C1506"/>
    <w:rsid w:val="008C1760"/>
    <w:rsid w:val="008C19CC"/>
    <w:rsid w:val="008C1CB6"/>
    <w:rsid w:val="008C1CBD"/>
    <w:rsid w:val="008C1FA8"/>
    <w:rsid w:val="008C2535"/>
    <w:rsid w:val="008C258C"/>
    <w:rsid w:val="008C2707"/>
    <w:rsid w:val="008C2BA3"/>
    <w:rsid w:val="008C2BFF"/>
    <w:rsid w:val="008C2D60"/>
    <w:rsid w:val="008C33BB"/>
    <w:rsid w:val="008C3656"/>
    <w:rsid w:val="008C3770"/>
    <w:rsid w:val="008C3803"/>
    <w:rsid w:val="008C3D20"/>
    <w:rsid w:val="008C3D2D"/>
    <w:rsid w:val="008C3DC6"/>
    <w:rsid w:val="008C3EB2"/>
    <w:rsid w:val="008C4219"/>
    <w:rsid w:val="008C42D4"/>
    <w:rsid w:val="008C46D0"/>
    <w:rsid w:val="008C507A"/>
    <w:rsid w:val="008C50C3"/>
    <w:rsid w:val="008C5239"/>
    <w:rsid w:val="008C52AE"/>
    <w:rsid w:val="008C5395"/>
    <w:rsid w:val="008C53C8"/>
    <w:rsid w:val="008C5642"/>
    <w:rsid w:val="008C5973"/>
    <w:rsid w:val="008C5CBE"/>
    <w:rsid w:val="008C5E40"/>
    <w:rsid w:val="008C5F16"/>
    <w:rsid w:val="008C5F32"/>
    <w:rsid w:val="008C5FA3"/>
    <w:rsid w:val="008C6038"/>
    <w:rsid w:val="008C6D7C"/>
    <w:rsid w:val="008C7185"/>
    <w:rsid w:val="008C7259"/>
    <w:rsid w:val="008C7373"/>
    <w:rsid w:val="008C7410"/>
    <w:rsid w:val="008C7A2B"/>
    <w:rsid w:val="008C7BEB"/>
    <w:rsid w:val="008C7D45"/>
    <w:rsid w:val="008C7EE4"/>
    <w:rsid w:val="008D04F9"/>
    <w:rsid w:val="008D0791"/>
    <w:rsid w:val="008D07CC"/>
    <w:rsid w:val="008D0CF7"/>
    <w:rsid w:val="008D0F0F"/>
    <w:rsid w:val="008D10A6"/>
    <w:rsid w:val="008D112B"/>
    <w:rsid w:val="008D1282"/>
    <w:rsid w:val="008D15B4"/>
    <w:rsid w:val="008D1A1F"/>
    <w:rsid w:val="008D1DE2"/>
    <w:rsid w:val="008D223A"/>
    <w:rsid w:val="008D2619"/>
    <w:rsid w:val="008D270C"/>
    <w:rsid w:val="008D2A2B"/>
    <w:rsid w:val="008D2CCF"/>
    <w:rsid w:val="008D3A16"/>
    <w:rsid w:val="008D3C56"/>
    <w:rsid w:val="008D3D0A"/>
    <w:rsid w:val="008D3E50"/>
    <w:rsid w:val="008D3F66"/>
    <w:rsid w:val="008D469B"/>
    <w:rsid w:val="008D4908"/>
    <w:rsid w:val="008D4A5D"/>
    <w:rsid w:val="008D4B6E"/>
    <w:rsid w:val="008D4E3E"/>
    <w:rsid w:val="008D51C1"/>
    <w:rsid w:val="008D5530"/>
    <w:rsid w:val="008D565B"/>
    <w:rsid w:val="008D58CD"/>
    <w:rsid w:val="008D58E9"/>
    <w:rsid w:val="008D5A04"/>
    <w:rsid w:val="008D5D9B"/>
    <w:rsid w:val="008D5E7A"/>
    <w:rsid w:val="008D6030"/>
    <w:rsid w:val="008D61AF"/>
    <w:rsid w:val="008D679B"/>
    <w:rsid w:val="008D6A66"/>
    <w:rsid w:val="008D6A67"/>
    <w:rsid w:val="008D6CAE"/>
    <w:rsid w:val="008D6E3C"/>
    <w:rsid w:val="008D72C5"/>
    <w:rsid w:val="008D7BB3"/>
    <w:rsid w:val="008E01A7"/>
    <w:rsid w:val="008E03C1"/>
    <w:rsid w:val="008E0834"/>
    <w:rsid w:val="008E0865"/>
    <w:rsid w:val="008E0874"/>
    <w:rsid w:val="008E098A"/>
    <w:rsid w:val="008E09C5"/>
    <w:rsid w:val="008E14B1"/>
    <w:rsid w:val="008E1705"/>
    <w:rsid w:val="008E1AF5"/>
    <w:rsid w:val="008E1C50"/>
    <w:rsid w:val="008E1CE0"/>
    <w:rsid w:val="008E20F1"/>
    <w:rsid w:val="008E2536"/>
    <w:rsid w:val="008E25BA"/>
    <w:rsid w:val="008E26D2"/>
    <w:rsid w:val="008E2769"/>
    <w:rsid w:val="008E294F"/>
    <w:rsid w:val="008E2B02"/>
    <w:rsid w:val="008E2B6C"/>
    <w:rsid w:val="008E2C6D"/>
    <w:rsid w:val="008E2C9B"/>
    <w:rsid w:val="008E3227"/>
    <w:rsid w:val="008E3550"/>
    <w:rsid w:val="008E3D8F"/>
    <w:rsid w:val="008E3EF0"/>
    <w:rsid w:val="008E3F49"/>
    <w:rsid w:val="008E43AF"/>
    <w:rsid w:val="008E43BE"/>
    <w:rsid w:val="008E4575"/>
    <w:rsid w:val="008E495A"/>
    <w:rsid w:val="008E4E06"/>
    <w:rsid w:val="008E5359"/>
    <w:rsid w:val="008E5596"/>
    <w:rsid w:val="008E55A0"/>
    <w:rsid w:val="008E5A9E"/>
    <w:rsid w:val="008E5E52"/>
    <w:rsid w:val="008E602F"/>
    <w:rsid w:val="008E604E"/>
    <w:rsid w:val="008E624B"/>
    <w:rsid w:val="008E655B"/>
    <w:rsid w:val="008E65F7"/>
    <w:rsid w:val="008E6991"/>
    <w:rsid w:val="008E6A8C"/>
    <w:rsid w:val="008E6B4A"/>
    <w:rsid w:val="008E6E21"/>
    <w:rsid w:val="008E6ED2"/>
    <w:rsid w:val="008E71E2"/>
    <w:rsid w:val="008E7250"/>
    <w:rsid w:val="008E7478"/>
    <w:rsid w:val="008E7578"/>
    <w:rsid w:val="008E7985"/>
    <w:rsid w:val="008E7C1D"/>
    <w:rsid w:val="008E7EA2"/>
    <w:rsid w:val="008E7F7D"/>
    <w:rsid w:val="008F028D"/>
    <w:rsid w:val="008F04CB"/>
    <w:rsid w:val="008F0D4C"/>
    <w:rsid w:val="008F0F55"/>
    <w:rsid w:val="008F1098"/>
    <w:rsid w:val="008F10F0"/>
    <w:rsid w:val="008F196A"/>
    <w:rsid w:val="008F1CCD"/>
    <w:rsid w:val="008F1CE5"/>
    <w:rsid w:val="008F1D00"/>
    <w:rsid w:val="008F1D26"/>
    <w:rsid w:val="008F1DF3"/>
    <w:rsid w:val="008F1ECF"/>
    <w:rsid w:val="008F2711"/>
    <w:rsid w:val="008F2834"/>
    <w:rsid w:val="008F32DD"/>
    <w:rsid w:val="008F358B"/>
    <w:rsid w:val="008F3B74"/>
    <w:rsid w:val="008F3B7F"/>
    <w:rsid w:val="008F4047"/>
    <w:rsid w:val="008F411A"/>
    <w:rsid w:val="008F43C3"/>
    <w:rsid w:val="008F444F"/>
    <w:rsid w:val="008F4524"/>
    <w:rsid w:val="008F4A97"/>
    <w:rsid w:val="008F4D4F"/>
    <w:rsid w:val="008F5075"/>
    <w:rsid w:val="008F5140"/>
    <w:rsid w:val="008F5620"/>
    <w:rsid w:val="008F56C2"/>
    <w:rsid w:val="008F57CC"/>
    <w:rsid w:val="008F59EE"/>
    <w:rsid w:val="008F5AB2"/>
    <w:rsid w:val="008F5AD3"/>
    <w:rsid w:val="008F5C10"/>
    <w:rsid w:val="008F5C62"/>
    <w:rsid w:val="008F5CAB"/>
    <w:rsid w:val="008F5F72"/>
    <w:rsid w:val="008F6022"/>
    <w:rsid w:val="008F61ED"/>
    <w:rsid w:val="008F62D8"/>
    <w:rsid w:val="008F6AF8"/>
    <w:rsid w:val="008F6F72"/>
    <w:rsid w:val="008F6F7A"/>
    <w:rsid w:val="008F6F9A"/>
    <w:rsid w:val="008F70F6"/>
    <w:rsid w:val="008F7246"/>
    <w:rsid w:val="008F72CA"/>
    <w:rsid w:val="008F759F"/>
    <w:rsid w:val="008F7890"/>
    <w:rsid w:val="008F7DCA"/>
    <w:rsid w:val="008F7F65"/>
    <w:rsid w:val="008F7FE0"/>
    <w:rsid w:val="00900156"/>
    <w:rsid w:val="0090017E"/>
    <w:rsid w:val="00900D97"/>
    <w:rsid w:val="009013E8"/>
    <w:rsid w:val="00901461"/>
    <w:rsid w:val="009015C7"/>
    <w:rsid w:val="00901789"/>
    <w:rsid w:val="00901DB0"/>
    <w:rsid w:val="00901DED"/>
    <w:rsid w:val="00901E06"/>
    <w:rsid w:val="00901EF3"/>
    <w:rsid w:val="0090218E"/>
    <w:rsid w:val="009021D0"/>
    <w:rsid w:val="00902689"/>
    <w:rsid w:val="009028BA"/>
    <w:rsid w:val="00902F71"/>
    <w:rsid w:val="00903079"/>
    <w:rsid w:val="00903399"/>
    <w:rsid w:val="009035BE"/>
    <w:rsid w:val="0090380F"/>
    <w:rsid w:val="00903D26"/>
    <w:rsid w:val="00904755"/>
    <w:rsid w:val="009049EC"/>
    <w:rsid w:val="009054DB"/>
    <w:rsid w:val="009054FD"/>
    <w:rsid w:val="0090561E"/>
    <w:rsid w:val="009056C9"/>
    <w:rsid w:val="00905F35"/>
    <w:rsid w:val="00906010"/>
    <w:rsid w:val="00906440"/>
    <w:rsid w:val="00906723"/>
    <w:rsid w:val="00906B0F"/>
    <w:rsid w:val="00906EA4"/>
    <w:rsid w:val="0090722F"/>
    <w:rsid w:val="0090745B"/>
    <w:rsid w:val="00907656"/>
    <w:rsid w:val="00907A50"/>
    <w:rsid w:val="009100CB"/>
    <w:rsid w:val="009100F7"/>
    <w:rsid w:val="009101AF"/>
    <w:rsid w:val="00910581"/>
    <w:rsid w:val="009107BB"/>
    <w:rsid w:val="00911108"/>
    <w:rsid w:val="00911A5C"/>
    <w:rsid w:val="00911BD3"/>
    <w:rsid w:val="00911DE5"/>
    <w:rsid w:val="00912039"/>
    <w:rsid w:val="009123C8"/>
    <w:rsid w:val="009125CF"/>
    <w:rsid w:val="00912A5C"/>
    <w:rsid w:val="00912A81"/>
    <w:rsid w:val="00912C84"/>
    <w:rsid w:val="00912D41"/>
    <w:rsid w:val="009137E5"/>
    <w:rsid w:val="0091390E"/>
    <w:rsid w:val="00913A78"/>
    <w:rsid w:val="00913D3E"/>
    <w:rsid w:val="00913E38"/>
    <w:rsid w:val="00913E82"/>
    <w:rsid w:val="00913F5B"/>
    <w:rsid w:val="00914399"/>
    <w:rsid w:val="0091459C"/>
    <w:rsid w:val="00914CDC"/>
    <w:rsid w:val="00914D77"/>
    <w:rsid w:val="00915000"/>
    <w:rsid w:val="00915209"/>
    <w:rsid w:val="009152FC"/>
    <w:rsid w:val="00915332"/>
    <w:rsid w:val="0091566F"/>
    <w:rsid w:val="00915826"/>
    <w:rsid w:val="0091591D"/>
    <w:rsid w:val="00915CB6"/>
    <w:rsid w:val="00915DC3"/>
    <w:rsid w:val="00915F07"/>
    <w:rsid w:val="00915FC5"/>
    <w:rsid w:val="009160BE"/>
    <w:rsid w:val="009160E7"/>
    <w:rsid w:val="00916256"/>
    <w:rsid w:val="00916476"/>
    <w:rsid w:val="009164AA"/>
    <w:rsid w:val="00916510"/>
    <w:rsid w:val="0091689D"/>
    <w:rsid w:val="00916A52"/>
    <w:rsid w:val="00916B48"/>
    <w:rsid w:val="00916B7A"/>
    <w:rsid w:val="00916BD3"/>
    <w:rsid w:val="00916D39"/>
    <w:rsid w:val="009170A7"/>
    <w:rsid w:val="00917178"/>
    <w:rsid w:val="0091726C"/>
    <w:rsid w:val="00917438"/>
    <w:rsid w:val="00917520"/>
    <w:rsid w:val="0091770F"/>
    <w:rsid w:val="0091793A"/>
    <w:rsid w:val="00917AB4"/>
    <w:rsid w:val="00917B9B"/>
    <w:rsid w:val="00917D5D"/>
    <w:rsid w:val="00917D8A"/>
    <w:rsid w:val="00917E9A"/>
    <w:rsid w:val="0092025A"/>
    <w:rsid w:val="00920599"/>
    <w:rsid w:val="00920636"/>
    <w:rsid w:val="009208F7"/>
    <w:rsid w:val="00920B42"/>
    <w:rsid w:val="00920BC1"/>
    <w:rsid w:val="00920E89"/>
    <w:rsid w:val="00920F5E"/>
    <w:rsid w:val="0092106E"/>
    <w:rsid w:val="00921144"/>
    <w:rsid w:val="0092118D"/>
    <w:rsid w:val="009213C2"/>
    <w:rsid w:val="009214A5"/>
    <w:rsid w:val="0092181D"/>
    <w:rsid w:val="00921849"/>
    <w:rsid w:val="0092189E"/>
    <w:rsid w:val="009218FF"/>
    <w:rsid w:val="00921C8C"/>
    <w:rsid w:val="009221C1"/>
    <w:rsid w:val="00922285"/>
    <w:rsid w:val="00922290"/>
    <w:rsid w:val="00922F0A"/>
    <w:rsid w:val="00923215"/>
    <w:rsid w:val="009234D5"/>
    <w:rsid w:val="009234F0"/>
    <w:rsid w:val="00924C33"/>
    <w:rsid w:val="00924F2B"/>
    <w:rsid w:val="00924F61"/>
    <w:rsid w:val="00925037"/>
    <w:rsid w:val="00925097"/>
    <w:rsid w:val="009253E7"/>
    <w:rsid w:val="00925D7B"/>
    <w:rsid w:val="00926330"/>
    <w:rsid w:val="00926473"/>
    <w:rsid w:val="009264E1"/>
    <w:rsid w:val="00926672"/>
    <w:rsid w:val="0092669D"/>
    <w:rsid w:val="00926857"/>
    <w:rsid w:val="009268A6"/>
    <w:rsid w:val="00926EC2"/>
    <w:rsid w:val="00926ED1"/>
    <w:rsid w:val="00927066"/>
    <w:rsid w:val="00927338"/>
    <w:rsid w:val="009273A0"/>
    <w:rsid w:val="009274B2"/>
    <w:rsid w:val="00927683"/>
    <w:rsid w:val="00927AAA"/>
    <w:rsid w:val="00930060"/>
    <w:rsid w:val="009300E5"/>
    <w:rsid w:val="0093017B"/>
    <w:rsid w:val="009306D2"/>
    <w:rsid w:val="009306F7"/>
    <w:rsid w:val="0093073E"/>
    <w:rsid w:val="0093075A"/>
    <w:rsid w:val="00930A5C"/>
    <w:rsid w:val="00931428"/>
    <w:rsid w:val="00931598"/>
    <w:rsid w:val="00931ABB"/>
    <w:rsid w:val="00931DE5"/>
    <w:rsid w:val="00931E0F"/>
    <w:rsid w:val="00931ED8"/>
    <w:rsid w:val="009322F3"/>
    <w:rsid w:val="009328DC"/>
    <w:rsid w:val="00932BE1"/>
    <w:rsid w:val="00932D6D"/>
    <w:rsid w:val="00933159"/>
    <w:rsid w:val="009331F3"/>
    <w:rsid w:val="00933224"/>
    <w:rsid w:val="009334D0"/>
    <w:rsid w:val="00933571"/>
    <w:rsid w:val="009337B6"/>
    <w:rsid w:val="00933AC5"/>
    <w:rsid w:val="00933BE4"/>
    <w:rsid w:val="00933C37"/>
    <w:rsid w:val="00933DBA"/>
    <w:rsid w:val="00933F3C"/>
    <w:rsid w:val="00933FC9"/>
    <w:rsid w:val="00934768"/>
    <w:rsid w:val="00934C07"/>
    <w:rsid w:val="00934D85"/>
    <w:rsid w:val="00934E25"/>
    <w:rsid w:val="00935112"/>
    <w:rsid w:val="0093528B"/>
    <w:rsid w:val="0093579F"/>
    <w:rsid w:val="0093591B"/>
    <w:rsid w:val="0093593F"/>
    <w:rsid w:val="00935E65"/>
    <w:rsid w:val="00935F22"/>
    <w:rsid w:val="0093615E"/>
    <w:rsid w:val="0093632A"/>
    <w:rsid w:val="009365C0"/>
    <w:rsid w:val="009365D3"/>
    <w:rsid w:val="00936684"/>
    <w:rsid w:val="0093677F"/>
    <w:rsid w:val="009367D2"/>
    <w:rsid w:val="00936AFC"/>
    <w:rsid w:val="00936DCF"/>
    <w:rsid w:val="00936FA1"/>
    <w:rsid w:val="00937AF1"/>
    <w:rsid w:val="00937FDD"/>
    <w:rsid w:val="009405A0"/>
    <w:rsid w:val="00940692"/>
    <w:rsid w:val="00940919"/>
    <w:rsid w:val="00940A7C"/>
    <w:rsid w:val="00940D11"/>
    <w:rsid w:val="00940DAD"/>
    <w:rsid w:val="00940F47"/>
    <w:rsid w:val="00941120"/>
    <w:rsid w:val="00941231"/>
    <w:rsid w:val="00941315"/>
    <w:rsid w:val="00941442"/>
    <w:rsid w:val="00941CA1"/>
    <w:rsid w:val="00941CBE"/>
    <w:rsid w:val="00941D12"/>
    <w:rsid w:val="00941EE0"/>
    <w:rsid w:val="00942052"/>
    <w:rsid w:val="00942139"/>
    <w:rsid w:val="009422F2"/>
    <w:rsid w:val="00942343"/>
    <w:rsid w:val="00942367"/>
    <w:rsid w:val="0094253B"/>
    <w:rsid w:val="0094264F"/>
    <w:rsid w:val="009427E4"/>
    <w:rsid w:val="00942907"/>
    <w:rsid w:val="00942A77"/>
    <w:rsid w:val="00942E35"/>
    <w:rsid w:val="00942E86"/>
    <w:rsid w:val="00943180"/>
    <w:rsid w:val="00943324"/>
    <w:rsid w:val="009433C8"/>
    <w:rsid w:val="00943707"/>
    <w:rsid w:val="00943935"/>
    <w:rsid w:val="00943B32"/>
    <w:rsid w:val="00943D1F"/>
    <w:rsid w:val="009443BF"/>
    <w:rsid w:val="00944526"/>
    <w:rsid w:val="00944A83"/>
    <w:rsid w:val="00944F4F"/>
    <w:rsid w:val="00945587"/>
    <w:rsid w:val="009456DD"/>
    <w:rsid w:val="009459D3"/>
    <w:rsid w:val="00945C08"/>
    <w:rsid w:val="00945C3E"/>
    <w:rsid w:val="00945D68"/>
    <w:rsid w:val="00945E65"/>
    <w:rsid w:val="00945F3E"/>
    <w:rsid w:val="00945F54"/>
    <w:rsid w:val="0094611A"/>
    <w:rsid w:val="00946B1A"/>
    <w:rsid w:val="00946CB1"/>
    <w:rsid w:val="00946D86"/>
    <w:rsid w:val="00946F1D"/>
    <w:rsid w:val="00946F37"/>
    <w:rsid w:val="00946FCA"/>
    <w:rsid w:val="00947122"/>
    <w:rsid w:val="00947325"/>
    <w:rsid w:val="009474D7"/>
    <w:rsid w:val="009474DD"/>
    <w:rsid w:val="009476A3"/>
    <w:rsid w:val="00947A51"/>
    <w:rsid w:val="00947C74"/>
    <w:rsid w:val="00947E93"/>
    <w:rsid w:val="00950209"/>
    <w:rsid w:val="0095053F"/>
    <w:rsid w:val="00950636"/>
    <w:rsid w:val="0095090C"/>
    <w:rsid w:val="00950AA1"/>
    <w:rsid w:val="00950B01"/>
    <w:rsid w:val="00950B18"/>
    <w:rsid w:val="0095106D"/>
    <w:rsid w:val="009510DE"/>
    <w:rsid w:val="00951106"/>
    <w:rsid w:val="009514AC"/>
    <w:rsid w:val="009514DD"/>
    <w:rsid w:val="0095195B"/>
    <w:rsid w:val="00951D6E"/>
    <w:rsid w:val="00951F4A"/>
    <w:rsid w:val="00952023"/>
    <w:rsid w:val="0095204F"/>
    <w:rsid w:val="009526E1"/>
    <w:rsid w:val="00952785"/>
    <w:rsid w:val="00952B56"/>
    <w:rsid w:val="00952CFB"/>
    <w:rsid w:val="009530DB"/>
    <w:rsid w:val="00953901"/>
    <w:rsid w:val="00953952"/>
    <w:rsid w:val="00953A9A"/>
    <w:rsid w:val="00953E1D"/>
    <w:rsid w:val="00953E20"/>
    <w:rsid w:val="00953EDC"/>
    <w:rsid w:val="00954141"/>
    <w:rsid w:val="00954303"/>
    <w:rsid w:val="00954318"/>
    <w:rsid w:val="00954471"/>
    <w:rsid w:val="009545F6"/>
    <w:rsid w:val="009547A0"/>
    <w:rsid w:val="009548E1"/>
    <w:rsid w:val="009548F2"/>
    <w:rsid w:val="00954BB5"/>
    <w:rsid w:val="00954C2A"/>
    <w:rsid w:val="00954E21"/>
    <w:rsid w:val="00954E5B"/>
    <w:rsid w:val="00954EFE"/>
    <w:rsid w:val="00954F3D"/>
    <w:rsid w:val="009550D3"/>
    <w:rsid w:val="009551B3"/>
    <w:rsid w:val="009556AB"/>
    <w:rsid w:val="00955B52"/>
    <w:rsid w:val="00955BD6"/>
    <w:rsid w:val="00955C26"/>
    <w:rsid w:val="00955DA4"/>
    <w:rsid w:val="00955E87"/>
    <w:rsid w:val="00955EC0"/>
    <w:rsid w:val="00955F5E"/>
    <w:rsid w:val="0095625A"/>
    <w:rsid w:val="009562DF"/>
    <w:rsid w:val="0095671F"/>
    <w:rsid w:val="0095684C"/>
    <w:rsid w:val="009569C5"/>
    <w:rsid w:val="009569E1"/>
    <w:rsid w:val="00956E50"/>
    <w:rsid w:val="00956FDB"/>
    <w:rsid w:val="00957099"/>
    <w:rsid w:val="00957147"/>
    <w:rsid w:val="00957283"/>
    <w:rsid w:val="00957AA8"/>
    <w:rsid w:val="00957AB0"/>
    <w:rsid w:val="009606A7"/>
    <w:rsid w:val="0096071C"/>
    <w:rsid w:val="009609EB"/>
    <w:rsid w:val="00960D86"/>
    <w:rsid w:val="009615CF"/>
    <w:rsid w:val="00961675"/>
    <w:rsid w:val="009616EC"/>
    <w:rsid w:val="00961833"/>
    <w:rsid w:val="00961EC0"/>
    <w:rsid w:val="009622AF"/>
    <w:rsid w:val="00962D0C"/>
    <w:rsid w:val="009630B6"/>
    <w:rsid w:val="009635FB"/>
    <w:rsid w:val="00963797"/>
    <w:rsid w:val="00963851"/>
    <w:rsid w:val="009638BA"/>
    <w:rsid w:val="00963CB7"/>
    <w:rsid w:val="00963CDA"/>
    <w:rsid w:val="0096429B"/>
    <w:rsid w:val="0096440E"/>
    <w:rsid w:val="0096450E"/>
    <w:rsid w:val="00964931"/>
    <w:rsid w:val="009659BF"/>
    <w:rsid w:val="009659F1"/>
    <w:rsid w:val="00965B11"/>
    <w:rsid w:val="00965EF6"/>
    <w:rsid w:val="00965F52"/>
    <w:rsid w:val="00966040"/>
    <w:rsid w:val="00966067"/>
    <w:rsid w:val="009660F9"/>
    <w:rsid w:val="00966166"/>
    <w:rsid w:val="00966382"/>
    <w:rsid w:val="009663DD"/>
    <w:rsid w:val="00966597"/>
    <w:rsid w:val="009665E9"/>
    <w:rsid w:val="0096667E"/>
    <w:rsid w:val="00966848"/>
    <w:rsid w:val="00966A14"/>
    <w:rsid w:val="00966A5B"/>
    <w:rsid w:val="00966C46"/>
    <w:rsid w:val="00966EDE"/>
    <w:rsid w:val="00966F6F"/>
    <w:rsid w:val="00967CA0"/>
    <w:rsid w:val="00967F2F"/>
    <w:rsid w:val="009701C0"/>
    <w:rsid w:val="0097051E"/>
    <w:rsid w:val="0097065D"/>
    <w:rsid w:val="00970B39"/>
    <w:rsid w:val="00970F27"/>
    <w:rsid w:val="00970F98"/>
    <w:rsid w:val="009717A4"/>
    <w:rsid w:val="00971841"/>
    <w:rsid w:val="00971BA7"/>
    <w:rsid w:val="00971DA8"/>
    <w:rsid w:val="00971E63"/>
    <w:rsid w:val="00971FBE"/>
    <w:rsid w:val="0097222D"/>
    <w:rsid w:val="00972403"/>
    <w:rsid w:val="0097286B"/>
    <w:rsid w:val="00972A99"/>
    <w:rsid w:val="00972CA6"/>
    <w:rsid w:val="00973089"/>
    <w:rsid w:val="00973241"/>
    <w:rsid w:val="0097333D"/>
    <w:rsid w:val="0097335D"/>
    <w:rsid w:val="00973734"/>
    <w:rsid w:val="00973B6D"/>
    <w:rsid w:val="00973BEE"/>
    <w:rsid w:val="00973D0B"/>
    <w:rsid w:val="00973FE2"/>
    <w:rsid w:val="009741A5"/>
    <w:rsid w:val="00974294"/>
    <w:rsid w:val="00974800"/>
    <w:rsid w:val="0097508C"/>
    <w:rsid w:val="009751D6"/>
    <w:rsid w:val="0097553D"/>
    <w:rsid w:val="0097557F"/>
    <w:rsid w:val="0097558F"/>
    <w:rsid w:val="0097567B"/>
    <w:rsid w:val="00975E1E"/>
    <w:rsid w:val="00976108"/>
    <w:rsid w:val="0097668C"/>
    <w:rsid w:val="00976F02"/>
    <w:rsid w:val="00976FC9"/>
    <w:rsid w:val="009770A4"/>
    <w:rsid w:val="00977514"/>
    <w:rsid w:val="00977576"/>
    <w:rsid w:val="00977831"/>
    <w:rsid w:val="009779D5"/>
    <w:rsid w:val="00977B9E"/>
    <w:rsid w:val="00977BB3"/>
    <w:rsid w:val="00977BE8"/>
    <w:rsid w:val="00977D18"/>
    <w:rsid w:val="009808BA"/>
    <w:rsid w:val="00980F56"/>
    <w:rsid w:val="00981377"/>
    <w:rsid w:val="009816A9"/>
    <w:rsid w:val="00981805"/>
    <w:rsid w:val="00981A44"/>
    <w:rsid w:val="00981AD1"/>
    <w:rsid w:val="00981FDD"/>
    <w:rsid w:val="0098204D"/>
    <w:rsid w:val="009823A4"/>
    <w:rsid w:val="009827A1"/>
    <w:rsid w:val="00982CFD"/>
    <w:rsid w:val="00982DE3"/>
    <w:rsid w:val="00983144"/>
    <w:rsid w:val="0098394C"/>
    <w:rsid w:val="00983AA4"/>
    <w:rsid w:val="00983BE7"/>
    <w:rsid w:val="00983FA9"/>
    <w:rsid w:val="00984015"/>
    <w:rsid w:val="00984251"/>
    <w:rsid w:val="009844CD"/>
    <w:rsid w:val="00984C52"/>
    <w:rsid w:val="009855A7"/>
    <w:rsid w:val="009855D6"/>
    <w:rsid w:val="0098578E"/>
    <w:rsid w:val="0098599A"/>
    <w:rsid w:val="00985A3B"/>
    <w:rsid w:val="00985A99"/>
    <w:rsid w:val="00985B9A"/>
    <w:rsid w:val="00985DC8"/>
    <w:rsid w:val="009866BC"/>
    <w:rsid w:val="0098672D"/>
    <w:rsid w:val="00986884"/>
    <w:rsid w:val="00986A35"/>
    <w:rsid w:val="00986CA9"/>
    <w:rsid w:val="00986DD0"/>
    <w:rsid w:val="00986E15"/>
    <w:rsid w:val="0098700C"/>
    <w:rsid w:val="00987302"/>
    <w:rsid w:val="00987712"/>
    <w:rsid w:val="00987A72"/>
    <w:rsid w:val="00987D1F"/>
    <w:rsid w:val="00987DF5"/>
    <w:rsid w:val="00990005"/>
    <w:rsid w:val="009901A5"/>
    <w:rsid w:val="0099096A"/>
    <w:rsid w:val="009909B7"/>
    <w:rsid w:val="00990B16"/>
    <w:rsid w:val="00990DE2"/>
    <w:rsid w:val="00991075"/>
    <w:rsid w:val="009910BE"/>
    <w:rsid w:val="009911D2"/>
    <w:rsid w:val="00991499"/>
    <w:rsid w:val="009914AB"/>
    <w:rsid w:val="0099162C"/>
    <w:rsid w:val="009919A4"/>
    <w:rsid w:val="00991E22"/>
    <w:rsid w:val="00991EE7"/>
    <w:rsid w:val="00991EF4"/>
    <w:rsid w:val="00992009"/>
    <w:rsid w:val="00992056"/>
    <w:rsid w:val="0099231E"/>
    <w:rsid w:val="009928AF"/>
    <w:rsid w:val="00992A54"/>
    <w:rsid w:val="00992FA1"/>
    <w:rsid w:val="0099303E"/>
    <w:rsid w:val="0099305D"/>
    <w:rsid w:val="009931AE"/>
    <w:rsid w:val="009941A9"/>
    <w:rsid w:val="009942FE"/>
    <w:rsid w:val="00994DE2"/>
    <w:rsid w:val="009952D3"/>
    <w:rsid w:val="00995530"/>
    <w:rsid w:val="009957ED"/>
    <w:rsid w:val="009958FF"/>
    <w:rsid w:val="00995C83"/>
    <w:rsid w:val="00995D1E"/>
    <w:rsid w:val="00995DE2"/>
    <w:rsid w:val="00995E81"/>
    <w:rsid w:val="00995F41"/>
    <w:rsid w:val="009961B3"/>
    <w:rsid w:val="00996483"/>
    <w:rsid w:val="00996493"/>
    <w:rsid w:val="00996812"/>
    <w:rsid w:val="00996854"/>
    <w:rsid w:val="009969C7"/>
    <w:rsid w:val="00996E13"/>
    <w:rsid w:val="009973F4"/>
    <w:rsid w:val="009976B9"/>
    <w:rsid w:val="009A01F5"/>
    <w:rsid w:val="009A0241"/>
    <w:rsid w:val="009A05ED"/>
    <w:rsid w:val="009A0825"/>
    <w:rsid w:val="009A0CB0"/>
    <w:rsid w:val="009A0DA3"/>
    <w:rsid w:val="009A1105"/>
    <w:rsid w:val="009A1188"/>
    <w:rsid w:val="009A126B"/>
    <w:rsid w:val="009A137C"/>
    <w:rsid w:val="009A19C6"/>
    <w:rsid w:val="009A1A2A"/>
    <w:rsid w:val="009A1DAC"/>
    <w:rsid w:val="009A1DD1"/>
    <w:rsid w:val="009A1ED9"/>
    <w:rsid w:val="009A1F3E"/>
    <w:rsid w:val="009A1FF4"/>
    <w:rsid w:val="009A20A7"/>
    <w:rsid w:val="009A2245"/>
    <w:rsid w:val="009A23AF"/>
    <w:rsid w:val="009A270D"/>
    <w:rsid w:val="009A2AE7"/>
    <w:rsid w:val="009A2B39"/>
    <w:rsid w:val="009A2EE0"/>
    <w:rsid w:val="009A34C8"/>
    <w:rsid w:val="009A3565"/>
    <w:rsid w:val="009A3963"/>
    <w:rsid w:val="009A3A3C"/>
    <w:rsid w:val="009A3BBD"/>
    <w:rsid w:val="009A3C0C"/>
    <w:rsid w:val="009A40DF"/>
    <w:rsid w:val="009A43B5"/>
    <w:rsid w:val="009A43B6"/>
    <w:rsid w:val="009A46ED"/>
    <w:rsid w:val="009A4714"/>
    <w:rsid w:val="009A50C9"/>
    <w:rsid w:val="009A5199"/>
    <w:rsid w:val="009A54CD"/>
    <w:rsid w:val="009A5648"/>
    <w:rsid w:val="009A5709"/>
    <w:rsid w:val="009A5749"/>
    <w:rsid w:val="009A5901"/>
    <w:rsid w:val="009A59C4"/>
    <w:rsid w:val="009A5A4A"/>
    <w:rsid w:val="009A6367"/>
    <w:rsid w:val="009A674B"/>
    <w:rsid w:val="009A68DB"/>
    <w:rsid w:val="009A6F3C"/>
    <w:rsid w:val="009A7B20"/>
    <w:rsid w:val="009A7CB8"/>
    <w:rsid w:val="009A7E13"/>
    <w:rsid w:val="009A7F59"/>
    <w:rsid w:val="009A7F86"/>
    <w:rsid w:val="009A7FDD"/>
    <w:rsid w:val="009B04A5"/>
    <w:rsid w:val="009B0726"/>
    <w:rsid w:val="009B0A37"/>
    <w:rsid w:val="009B0A40"/>
    <w:rsid w:val="009B116B"/>
    <w:rsid w:val="009B116E"/>
    <w:rsid w:val="009B170F"/>
    <w:rsid w:val="009B1962"/>
    <w:rsid w:val="009B1C2A"/>
    <w:rsid w:val="009B1DD9"/>
    <w:rsid w:val="009B2383"/>
    <w:rsid w:val="009B242C"/>
    <w:rsid w:val="009B2A03"/>
    <w:rsid w:val="009B330D"/>
    <w:rsid w:val="009B342E"/>
    <w:rsid w:val="009B3AFD"/>
    <w:rsid w:val="009B3DE9"/>
    <w:rsid w:val="009B4055"/>
    <w:rsid w:val="009B421F"/>
    <w:rsid w:val="009B4312"/>
    <w:rsid w:val="009B45F2"/>
    <w:rsid w:val="009B48C0"/>
    <w:rsid w:val="009B4920"/>
    <w:rsid w:val="009B4982"/>
    <w:rsid w:val="009B4AD9"/>
    <w:rsid w:val="009B4D63"/>
    <w:rsid w:val="009B4DCE"/>
    <w:rsid w:val="009B4EDB"/>
    <w:rsid w:val="009B51C9"/>
    <w:rsid w:val="009B5212"/>
    <w:rsid w:val="009B54D4"/>
    <w:rsid w:val="009B55E8"/>
    <w:rsid w:val="009B59CE"/>
    <w:rsid w:val="009B5C93"/>
    <w:rsid w:val="009B5D6F"/>
    <w:rsid w:val="009B5E3E"/>
    <w:rsid w:val="009B5EC0"/>
    <w:rsid w:val="009B67CE"/>
    <w:rsid w:val="009B68CD"/>
    <w:rsid w:val="009B6CA3"/>
    <w:rsid w:val="009B6D03"/>
    <w:rsid w:val="009B71CE"/>
    <w:rsid w:val="009B745F"/>
    <w:rsid w:val="009B776A"/>
    <w:rsid w:val="009B783D"/>
    <w:rsid w:val="009B7AB0"/>
    <w:rsid w:val="009B7E8B"/>
    <w:rsid w:val="009C02AA"/>
    <w:rsid w:val="009C033B"/>
    <w:rsid w:val="009C0841"/>
    <w:rsid w:val="009C0EB4"/>
    <w:rsid w:val="009C10FE"/>
    <w:rsid w:val="009C11F9"/>
    <w:rsid w:val="009C1566"/>
    <w:rsid w:val="009C1A63"/>
    <w:rsid w:val="009C1AFA"/>
    <w:rsid w:val="009C1EEF"/>
    <w:rsid w:val="009C23D2"/>
    <w:rsid w:val="009C2458"/>
    <w:rsid w:val="009C2769"/>
    <w:rsid w:val="009C32EA"/>
    <w:rsid w:val="009C33A9"/>
    <w:rsid w:val="009C34AF"/>
    <w:rsid w:val="009C35E0"/>
    <w:rsid w:val="009C3813"/>
    <w:rsid w:val="009C38AC"/>
    <w:rsid w:val="009C38B9"/>
    <w:rsid w:val="009C393C"/>
    <w:rsid w:val="009C3CC6"/>
    <w:rsid w:val="009C477B"/>
    <w:rsid w:val="009C4950"/>
    <w:rsid w:val="009C4AC7"/>
    <w:rsid w:val="009C4CD4"/>
    <w:rsid w:val="009C4E70"/>
    <w:rsid w:val="009C4F32"/>
    <w:rsid w:val="009C57E0"/>
    <w:rsid w:val="009C58B5"/>
    <w:rsid w:val="009C5952"/>
    <w:rsid w:val="009C5D2F"/>
    <w:rsid w:val="009C5E49"/>
    <w:rsid w:val="009C5EFD"/>
    <w:rsid w:val="009C621B"/>
    <w:rsid w:val="009C63DD"/>
    <w:rsid w:val="009C6611"/>
    <w:rsid w:val="009C66E6"/>
    <w:rsid w:val="009C66FB"/>
    <w:rsid w:val="009C6B2A"/>
    <w:rsid w:val="009C70BA"/>
    <w:rsid w:val="009C7184"/>
    <w:rsid w:val="009C728B"/>
    <w:rsid w:val="009C72E0"/>
    <w:rsid w:val="009C7350"/>
    <w:rsid w:val="009C7E2D"/>
    <w:rsid w:val="009C7E40"/>
    <w:rsid w:val="009C7F31"/>
    <w:rsid w:val="009D003C"/>
    <w:rsid w:val="009D00B2"/>
    <w:rsid w:val="009D0131"/>
    <w:rsid w:val="009D04E6"/>
    <w:rsid w:val="009D050A"/>
    <w:rsid w:val="009D06A2"/>
    <w:rsid w:val="009D0B26"/>
    <w:rsid w:val="009D0C45"/>
    <w:rsid w:val="009D0CD5"/>
    <w:rsid w:val="009D1187"/>
    <w:rsid w:val="009D13CF"/>
    <w:rsid w:val="009D146E"/>
    <w:rsid w:val="009D1734"/>
    <w:rsid w:val="009D1847"/>
    <w:rsid w:val="009D1C72"/>
    <w:rsid w:val="009D1CBF"/>
    <w:rsid w:val="009D1FF3"/>
    <w:rsid w:val="009D201C"/>
    <w:rsid w:val="009D2134"/>
    <w:rsid w:val="009D2252"/>
    <w:rsid w:val="009D22B4"/>
    <w:rsid w:val="009D23F1"/>
    <w:rsid w:val="009D2773"/>
    <w:rsid w:val="009D2C0C"/>
    <w:rsid w:val="009D2D98"/>
    <w:rsid w:val="009D2E33"/>
    <w:rsid w:val="009D2E4C"/>
    <w:rsid w:val="009D2E99"/>
    <w:rsid w:val="009D2EB1"/>
    <w:rsid w:val="009D348A"/>
    <w:rsid w:val="009D360C"/>
    <w:rsid w:val="009D3871"/>
    <w:rsid w:val="009D38F9"/>
    <w:rsid w:val="009D3D8B"/>
    <w:rsid w:val="009D4067"/>
    <w:rsid w:val="009D40CA"/>
    <w:rsid w:val="009D41C7"/>
    <w:rsid w:val="009D42F4"/>
    <w:rsid w:val="009D4518"/>
    <w:rsid w:val="009D45E7"/>
    <w:rsid w:val="009D45ED"/>
    <w:rsid w:val="009D483F"/>
    <w:rsid w:val="009D4FAE"/>
    <w:rsid w:val="009D54A8"/>
    <w:rsid w:val="009D54C1"/>
    <w:rsid w:val="009D54DD"/>
    <w:rsid w:val="009D59FB"/>
    <w:rsid w:val="009D5A79"/>
    <w:rsid w:val="009D5BAD"/>
    <w:rsid w:val="009D60D5"/>
    <w:rsid w:val="009D61D4"/>
    <w:rsid w:val="009D647E"/>
    <w:rsid w:val="009D651B"/>
    <w:rsid w:val="009D6690"/>
    <w:rsid w:val="009D676C"/>
    <w:rsid w:val="009D68A2"/>
    <w:rsid w:val="009D694D"/>
    <w:rsid w:val="009D7141"/>
    <w:rsid w:val="009D7191"/>
    <w:rsid w:val="009D7407"/>
    <w:rsid w:val="009D7462"/>
    <w:rsid w:val="009D74BB"/>
    <w:rsid w:val="009D75D9"/>
    <w:rsid w:val="009D76A1"/>
    <w:rsid w:val="009D7986"/>
    <w:rsid w:val="009D7A9E"/>
    <w:rsid w:val="009D7AC8"/>
    <w:rsid w:val="009D7FD1"/>
    <w:rsid w:val="009E05FB"/>
    <w:rsid w:val="009E06BC"/>
    <w:rsid w:val="009E08A5"/>
    <w:rsid w:val="009E090D"/>
    <w:rsid w:val="009E10A7"/>
    <w:rsid w:val="009E11D3"/>
    <w:rsid w:val="009E1366"/>
    <w:rsid w:val="009E1410"/>
    <w:rsid w:val="009E1648"/>
    <w:rsid w:val="009E1928"/>
    <w:rsid w:val="009E1B87"/>
    <w:rsid w:val="009E1BB1"/>
    <w:rsid w:val="009E1E8D"/>
    <w:rsid w:val="009E248A"/>
    <w:rsid w:val="009E254F"/>
    <w:rsid w:val="009E256B"/>
    <w:rsid w:val="009E25C9"/>
    <w:rsid w:val="009E28DB"/>
    <w:rsid w:val="009E2AAB"/>
    <w:rsid w:val="009E3062"/>
    <w:rsid w:val="009E31A3"/>
    <w:rsid w:val="009E3207"/>
    <w:rsid w:val="009E3250"/>
    <w:rsid w:val="009E34F9"/>
    <w:rsid w:val="009E367D"/>
    <w:rsid w:val="009E3885"/>
    <w:rsid w:val="009E3923"/>
    <w:rsid w:val="009E3A89"/>
    <w:rsid w:val="009E3B14"/>
    <w:rsid w:val="009E3CC0"/>
    <w:rsid w:val="009E3E2E"/>
    <w:rsid w:val="009E423B"/>
    <w:rsid w:val="009E4258"/>
    <w:rsid w:val="009E4430"/>
    <w:rsid w:val="009E44B8"/>
    <w:rsid w:val="009E4616"/>
    <w:rsid w:val="009E4B0F"/>
    <w:rsid w:val="009E4CE6"/>
    <w:rsid w:val="009E4DA9"/>
    <w:rsid w:val="009E55A5"/>
    <w:rsid w:val="009E5790"/>
    <w:rsid w:val="009E58D3"/>
    <w:rsid w:val="009E5B6A"/>
    <w:rsid w:val="009E5CD9"/>
    <w:rsid w:val="009E6001"/>
    <w:rsid w:val="009E60B7"/>
    <w:rsid w:val="009E641A"/>
    <w:rsid w:val="009E68EC"/>
    <w:rsid w:val="009E6957"/>
    <w:rsid w:val="009E7207"/>
    <w:rsid w:val="009E74D3"/>
    <w:rsid w:val="009E7832"/>
    <w:rsid w:val="009E7ADF"/>
    <w:rsid w:val="009E7E3D"/>
    <w:rsid w:val="009E7F07"/>
    <w:rsid w:val="009F03D2"/>
    <w:rsid w:val="009F0543"/>
    <w:rsid w:val="009F0895"/>
    <w:rsid w:val="009F09BC"/>
    <w:rsid w:val="009F09C5"/>
    <w:rsid w:val="009F0A5A"/>
    <w:rsid w:val="009F0B3E"/>
    <w:rsid w:val="009F0C1A"/>
    <w:rsid w:val="009F0C6F"/>
    <w:rsid w:val="009F1183"/>
    <w:rsid w:val="009F1204"/>
    <w:rsid w:val="009F124A"/>
    <w:rsid w:val="009F153C"/>
    <w:rsid w:val="009F164C"/>
    <w:rsid w:val="009F17EE"/>
    <w:rsid w:val="009F19FD"/>
    <w:rsid w:val="009F1C10"/>
    <w:rsid w:val="009F1FEB"/>
    <w:rsid w:val="009F24AF"/>
    <w:rsid w:val="009F24D3"/>
    <w:rsid w:val="009F2957"/>
    <w:rsid w:val="009F3047"/>
    <w:rsid w:val="009F3072"/>
    <w:rsid w:val="009F3103"/>
    <w:rsid w:val="009F310E"/>
    <w:rsid w:val="009F3261"/>
    <w:rsid w:val="009F3625"/>
    <w:rsid w:val="009F3651"/>
    <w:rsid w:val="009F3AD6"/>
    <w:rsid w:val="009F3B4C"/>
    <w:rsid w:val="009F3BB1"/>
    <w:rsid w:val="009F3FB0"/>
    <w:rsid w:val="009F44D4"/>
    <w:rsid w:val="009F4518"/>
    <w:rsid w:val="009F46AC"/>
    <w:rsid w:val="009F4B5E"/>
    <w:rsid w:val="009F51E0"/>
    <w:rsid w:val="009F5B86"/>
    <w:rsid w:val="009F5BD8"/>
    <w:rsid w:val="009F6019"/>
    <w:rsid w:val="009F62FE"/>
    <w:rsid w:val="009F6538"/>
    <w:rsid w:val="009F6551"/>
    <w:rsid w:val="009F65B6"/>
    <w:rsid w:val="009F6674"/>
    <w:rsid w:val="009F66E0"/>
    <w:rsid w:val="009F6AED"/>
    <w:rsid w:val="009F6D41"/>
    <w:rsid w:val="009F6E5E"/>
    <w:rsid w:val="009F6FE0"/>
    <w:rsid w:val="009F7285"/>
    <w:rsid w:val="009F750C"/>
    <w:rsid w:val="009F78C7"/>
    <w:rsid w:val="009F7CEA"/>
    <w:rsid w:val="009F7DCB"/>
    <w:rsid w:val="009F7E1E"/>
    <w:rsid w:val="009F7E9D"/>
    <w:rsid w:val="00A000A7"/>
    <w:rsid w:val="00A001B0"/>
    <w:rsid w:val="00A00240"/>
    <w:rsid w:val="00A00416"/>
    <w:rsid w:val="00A00421"/>
    <w:rsid w:val="00A007F2"/>
    <w:rsid w:val="00A00B82"/>
    <w:rsid w:val="00A01161"/>
    <w:rsid w:val="00A011FA"/>
    <w:rsid w:val="00A012C0"/>
    <w:rsid w:val="00A014F6"/>
    <w:rsid w:val="00A0182A"/>
    <w:rsid w:val="00A01915"/>
    <w:rsid w:val="00A0247B"/>
    <w:rsid w:val="00A02CD1"/>
    <w:rsid w:val="00A03050"/>
    <w:rsid w:val="00A031D8"/>
    <w:rsid w:val="00A03D95"/>
    <w:rsid w:val="00A03ED3"/>
    <w:rsid w:val="00A04119"/>
    <w:rsid w:val="00A041A2"/>
    <w:rsid w:val="00A04370"/>
    <w:rsid w:val="00A04628"/>
    <w:rsid w:val="00A04781"/>
    <w:rsid w:val="00A0482A"/>
    <w:rsid w:val="00A04EB3"/>
    <w:rsid w:val="00A051B3"/>
    <w:rsid w:val="00A05566"/>
    <w:rsid w:val="00A0589B"/>
    <w:rsid w:val="00A058B4"/>
    <w:rsid w:val="00A05ABC"/>
    <w:rsid w:val="00A05C11"/>
    <w:rsid w:val="00A05F99"/>
    <w:rsid w:val="00A060E6"/>
    <w:rsid w:val="00A06391"/>
    <w:rsid w:val="00A0691E"/>
    <w:rsid w:val="00A06B87"/>
    <w:rsid w:val="00A06BA0"/>
    <w:rsid w:val="00A06C94"/>
    <w:rsid w:val="00A074AC"/>
    <w:rsid w:val="00A074EB"/>
    <w:rsid w:val="00A07DEE"/>
    <w:rsid w:val="00A07EB4"/>
    <w:rsid w:val="00A07EC0"/>
    <w:rsid w:val="00A10088"/>
    <w:rsid w:val="00A100AB"/>
    <w:rsid w:val="00A10622"/>
    <w:rsid w:val="00A108CF"/>
    <w:rsid w:val="00A10924"/>
    <w:rsid w:val="00A10B03"/>
    <w:rsid w:val="00A10CF0"/>
    <w:rsid w:val="00A10DFD"/>
    <w:rsid w:val="00A10EE8"/>
    <w:rsid w:val="00A11307"/>
    <w:rsid w:val="00A11770"/>
    <w:rsid w:val="00A11829"/>
    <w:rsid w:val="00A11875"/>
    <w:rsid w:val="00A1196D"/>
    <w:rsid w:val="00A11B56"/>
    <w:rsid w:val="00A1207B"/>
    <w:rsid w:val="00A1221C"/>
    <w:rsid w:val="00A12395"/>
    <w:rsid w:val="00A1257F"/>
    <w:rsid w:val="00A1262B"/>
    <w:rsid w:val="00A131E8"/>
    <w:rsid w:val="00A135CE"/>
    <w:rsid w:val="00A1369B"/>
    <w:rsid w:val="00A13907"/>
    <w:rsid w:val="00A13C23"/>
    <w:rsid w:val="00A13C40"/>
    <w:rsid w:val="00A13DE7"/>
    <w:rsid w:val="00A14173"/>
    <w:rsid w:val="00A14261"/>
    <w:rsid w:val="00A142C2"/>
    <w:rsid w:val="00A14640"/>
    <w:rsid w:val="00A1469A"/>
    <w:rsid w:val="00A14B9E"/>
    <w:rsid w:val="00A14F76"/>
    <w:rsid w:val="00A15016"/>
    <w:rsid w:val="00A1515F"/>
    <w:rsid w:val="00A151DB"/>
    <w:rsid w:val="00A15298"/>
    <w:rsid w:val="00A15350"/>
    <w:rsid w:val="00A154F7"/>
    <w:rsid w:val="00A15A99"/>
    <w:rsid w:val="00A15AC6"/>
    <w:rsid w:val="00A15D36"/>
    <w:rsid w:val="00A15EC2"/>
    <w:rsid w:val="00A15F21"/>
    <w:rsid w:val="00A1634D"/>
    <w:rsid w:val="00A1637F"/>
    <w:rsid w:val="00A163AF"/>
    <w:rsid w:val="00A1641B"/>
    <w:rsid w:val="00A1645E"/>
    <w:rsid w:val="00A1668B"/>
    <w:rsid w:val="00A1673D"/>
    <w:rsid w:val="00A168C2"/>
    <w:rsid w:val="00A16E7D"/>
    <w:rsid w:val="00A16F98"/>
    <w:rsid w:val="00A17137"/>
    <w:rsid w:val="00A172E2"/>
    <w:rsid w:val="00A17682"/>
    <w:rsid w:val="00A17B70"/>
    <w:rsid w:val="00A17FD2"/>
    <w:rsid w:val="00A200FC"/>
    <w:rsid w:val="00A20391"/>
    <w:rsid w:val="00A20439"/>
    <w:rsid w:val="00A2049D"/>
    <w:rsid w:val="00A204C1"/>
    <w:rsid w:val="00A20554"/>
    <w:rsid w:val="00A20E7E"/>
    <w:rsid w:val="00A210E6"/>
    <w:rsid w:val="00A212A0"/>
    <w:rsid w:val="00A214C5"/>
    <w:rsid w:val="00A21562"/>
    <w:rsid w:val="00A2197C"/>
    <w:rsid w:val="00A21AA3"/>
    <w:rsid w:val="00A21B9B"/>
    <w:rsid w:val="00A21CB0"/>
    <w:rsid w:val="00A21D17"/>
    <w:rsid w:val="00A21DF7"/>
    <w:rsid w:val="00A21E9A"/>
    <w:rsid w:val="00A21ED4"/>
    <w:rsid w:val="00A21F2D"/>
    <w:rsid w:val="00A220E2"/>
    <w:rsid w:val="00A2238B"/>
    <w:rsid w:val="00A22634"/>
    <w:rsid w:val="00A22648"/>
    <w:rsid w:val="00A2291C"/>
    <w:rsid w:val="00A22930"/>
    <w:rsid w:val="00A22AF3"/>
    <w:rsid w:val="00A22E09"/>
    <w:rsid w:val="00A23694"/>
    <w:rsid w:val="00A23837"/>
    <w:rsid w:val="00A23845"/>
    <w:rsid w:val="00A23B37"/>
    <w:rsid w:val="00A23B96"/>
    <w:rsid w:val="00A23D99"/>
    <w:rsid w:val="00A23E1B"/>
    <w:rsid w:val="00A244BD"/>
    <w:rsid w:val="00A2467C"/>
    <w:rsid w:val="00A246FF"/>
    <w:rsid w:val="00A24758"/>
    <w:rsid w:val="00A24761"/>
    <w:rsid w:val="00A24779"/>
    <w:rsid w:val="00A24802"/>
    <w:rsid w:val="00A24ED5"/>
    <w:rsid w:val="00A2502B"/>
    <w:rsid w:val="00A252CB"/>
    <w:rsid w:val="00A2534B"/>
    <w:rsid w:val="00A2556A"/>
    <w:rsid w:val="00A255C7"/>
    <w:rsid w:val="00A25840"/>
    <w:rsid w:val="00A25982"/>
    <w:rsid w:val="00A25F54"/>
    <w:rsid w:val="00A26094"/>
    <w:rsid w:val="00A264F0"/>
    <w:rsid w:val="00A2661B"/>
    <w:rsid w:val="00A26A11"/>
    <w:rsid w:val="00A26AFE"/>
    <w:rsid w:val="00A26B50"/>
    <w:rsid w:val="00A26E2F"/>
    <w:rsid w:val="00A26E74"/>
    <w:rsid w:val="00A27036"/>
    <w:rsid w:val="00A2707F"/>
    <w:rsid w:val="00A27247"/>
    <w:rsid w:val="00A27505"/>
    <w:rsid w:val="00A27518"/>
    <w:rsid w:val="00A27C14"/>
    <w:rsid w:val="00A27E82"/>
    <w:rsid w:val="00A303E9"/>
    <w:rsid w:val="00A3052A"/>
    <w:rsid w:val="00A305E7"/>
    <w:rsid w:val="00A30819"/>
    <w:rsid w:val="00A30917"/>
    <w:rsid w:val="00A309D0"/>
    <w:rsid w:val="00A30B12"/>
    <w:rsid w:val="00A312B9"/>
    <w:rsid w:val="00A3138E"/>
    <w:rsid w:val="00A31396"/>
    <w:rsid w:val="00A31823"/>
    <w:rsid w:val="00A3192F"/>
    <w:rsid w:val="00A31CDA"/>
    <w:rsid w:val="00A31D79"/>
    <w:rsid w:val="00A31D83"/>
    <w:rsid w:val="00A31EDE"/>
    <w:rsid w:val="00A3229D"/>
    <w:rsid w:val="00A32478"/>
    <w:rsid w:val="00A325FB"/>
    <w:rsid w:val="00A327D2"/>
    <w:rsid w:val="00A328AC"/>
    <w:rsid w:val="00A32B7D"/>
    <w:rsid w:val="00A32FEE"/>
    <w:rsid w:val="00A3319D"/>
    <w:rsid w:val="00A33425"/>
    <w:rsid w:val="00A33527"/>
    <w:rsid w:val="00A33536"/>
    <w:rsid w:val="00A335C9"/>
    <w:rsid w:val="00A33785"/>
    <w:rsid w:val="00A338E5"/>
    <w:rsid w:val="00A33A66"/>
    <w:rsid w:val="00A33A9A"/>
    <w:rsid w:val="00A33C0F"/>
    <w:rsid w:val="00A33E69"/>
    <w:rsid w:val="00A33F86"/>
    <w:rsid w:val="00A34342"/>
    <w:rsid w:val="00A34564"/>
    <w:rsid w:val="00A3458A"/>
    <w:rsid w:val="00A347CD"/>
    <w:rsid w:val="00A3486B"/>
    <w:rsid w:val="00A348AA"/>
    <w:rsid w:val="00A34C11"/>
    <w:rsid w:val="00A34C29"/>
    <w:rsid w:val="00A34DD0"/>
    <w:rsid w:val="00A34FBE"/>
    <w:rsid w:val="00A350FA"/>
    <w:rsid w:val="00A3524C"/>
    <w:rsid w:val="00A35575"/>
    <w:rsid w:val="00A356E6"/>
    <w:rsid w:val="00A35832"/>
    <w:rsid w:val="00A35E9C"/>
    <w:rsid w:val="00A35FBB"/>
    <w:rsid w:val="00A362DF"/>
    <w:rsid w:val="00A363D8"/>
    <w:rsid w:val="00A364CD"/>
    <w:rsid w:val="00A36559"/>
    <w:rsid w:val="00A3671D"/>
    <w:rsid w:val="00A36AD5"/>
    <w:rsid w:val="00A370EF"/>
    <w:rsid w:val="00A3710E"/>
    <w:rsid w:val="00A37293"/>
    <w:rsid w:val="00A37412"/>
    <w:rsid w:val="00A37538"/>
    <w:rsid w:val="00A37635"/>
    <w:rsid w:val="00A37994"/>
    <w:rsid w:val="00A379D4"/>
    <w:rsid w:val="00A379E2"/>
    <w:rsid w:val="00A37A3E"/>
    <w:rsid w:val="00A40407"/>
    <w:rsid w:val="00A40A1A"/>
    <w:rsid w:val="00A40A98"/>
    <w:rsid w:val="00A40F69"/>
    <w:rsid w:val="00A412CC"/>
    <w:rsid w:val="00A41383"/>
    <w:rsid w:val="00A41693"/>
    <w:rsid w:val="00A41AC8"/>
    <w:rsid w:val="00A41D0D"/>
    <w:rsid w:val="00A42097"/>
    <w:rsid w:val="00A421F9"/>
    <w:rsid w:val="00A424CD"/>
    <w:rsid w:val="00A42521"/>
    <w:rsid w:val="00A425E5"/>
    <w:rsid w:val="00A42615"/>
    <w:rsid w:val="00A42636"/>
    <w:rsid w:val="00A42B60"/>
    <w:rsid w:val="00A43073"/>
    <w:rsid w:val="00A43347"/>
    <w:rsid w:val="00A4397D"/>
    <w:rsid w:val="00A439A3"/>
    <w:rsid w:val="00A43B15"/>
    <w:rsid w:val="00A43FF9"/>
    <w:rsid w:val="00A44005"/>
    <w:rsid w:val="00A443E2"/>
    <w:rsid w:val="00A44BDC"/>
    <w:rsid w:val="00A4565C"/>
    <w:rsid w:val="00A4567A"/>
    <w:rsid w:val="00A45B53"/>
    <w:rsid w:val="00A45D8B"/>
    <w:rsid w:val="00A4633D"/>
    <w:rsid w:val="00A465B5"/>
    <w:rsid w:val="00A46943"/>
    <w:rsid w:val="00A46A5D"/>
    <w:rsid w:val="00A46C18"/>
    <w:rsid w:val="00A46D0B"/>
    <w:rsid w:val="00A46DD5"/>
    <w:rsid w:val="00A47012"/>
    <w:rsid w:val="00A47221"/>
    <w:rsid w:val="00A4724F"/>
    <w:rsid w:val="00A47427"/>
    <w:rsid w:val="00A47461"/>
    <w:rsid w:val="00A47699"/>
    <w:rsid w:val="00A477EC"/>
    <w:rsid w:val="00A4786E"/>
    <w:rsid w:val="00A47AF1"/>
    <w:rsid w:val="00A47C90"/>
    <w:rsid w:val="00A50542"/>
    <w:rsid w:val="00A50570"/>
    <w:rsid w:val="00A50649"/>
    <w:rsid w:val="00A50BFD"/>
    <w:rsid w:val="00A50EE1"/>
    <w:rsid w:val="00A50F8D"/>
    <w:rsid w:val="00A50FC3"/>
    <w:rsid w:val="00A51233"/>
    <w:rsid w:val="00A512D6"/>
    <w:rsid w:val="00A512DD"/>
    <w:rsid w:val="00A513CA"/>
    <w:rsid w:val="00A5159E"/>
    <w:rsid w:val="00A5198B"/>
    <w:rsid w:val="00A51DB5"/>
    <w:rsid w:val="00A51DD5"/>
    <w:rsid w:val="00A51E78"/>
    <w:rsid w:val="00A52100"/>
    <w:rsid w:val="00A5233F"/>
    <w:rsid w:val="00A5245D"/>
    <w:rsid w:val="00A5281B"/>
    <w:rsid w:val="00A52C54"/>
    <w:rsid w:val="00A52CED"/>
    <w:rsid w:val="00A5310E"/>
    <w:rsid w:val="00A5320A"/>
    <w:rsid w:val="00A5321B"/>
    <w:rsid w:val="00A5323F"/>
    <w:rsid w:val="00A5349C"/>
    <w:rsid w:val="00A5378C"/>
    <w:rsid w:val="00A53930"/>
    <w:rsid w:val="00A53A2A"/>
    <w:rsid w:val="00A53ABB"/>
    <w:rsid w:val="00A53B37"/>
    <w:rsid w:val="00A53BB8"/>
    <w:rsid w:val="00A53BF9"/>
    <w:rsid w:val="00A53D0B"/>
    <w:rsid w:val="00A53EE7"/>
    <w:rsid w:val="00A54531"/>
    <w:rsid w:val="00A5467F"/>
    <w:rsid w:val="00A54B33"/>
    <w:rsid w:val="00A55228"/>
    <w:rsid w:val="00A55240"/>
    <w:rsid w:val="00A5528F"/>
    <w:rsid w:val="00A55506"/>
    <w:rsid w:val="00A55602"/>
    <w:rsid w:val="00A559C5"/>
    <w:rsid w:val="00A55D65"/>
    <w:rsid w:val="00A55DCA"/>
    <w:rsid w:val="00A55DD6"/>
    <w:rsid w:val="00A55E23"/>
    <w:rsid w:val="00A56025"/>
    <w:rsid w:val="00A5611B"/>
    <w:rsid w:val="00A562AF"/>
    <w:rsid w:val="00A564CB"/>
    <w:rsid w:val="00A565ED"/>
    <w:rsid w:val="00A56637"/>
    <w:rsid w:val="00A5689B"/>
    <w:rsid w:val="00A56A10"/>
    <w:rsid w:val="00A56ABF"/>
    <w:rsid w:val="00A56B57"/>
    <w:rsid w:val="00A56CCE"/>
    <w:rsid w:val="00A5757F"/>
    <w:rsid w:val="00A57748"/>
    <w:rsid w:val="00A577C4"/>
    <w:rsid w:val="00A57CB9"/>
    <w:rsid w:val="00A57DF5"/>
    <w:rsid w:val="00A604E1"/>
    <w:rsid w:val="00A60539"/>
    <w:rsid w:val="00A6071B"/>
    <w:rsid w:val="00A608BB"/>
    <w:rsid w:val="00A60AC6"/>
    <w:rsid w:val="00A60BAF"/>
    <w:rsid w:val="00A60BDE"/>
    <w:rsid w:val="00A60D20"/>
    <w:rsid w:val="00A60DA8"/>
    <w:rsid w:val="00A60E9A"/>
    <w:rsid w:val="00A60F9D"/>
    <w:rsid w:val="00A6106A"/>
    <w:rsid w:val="00A615D5"/>
    <w:rsid w:val="00A616F1"/>
    <w:rsid w:val="00A6172F"/>
    <w:rsid w:val="00A617C8"/>
    <w:rsid w:val="00A618A7"/>
    <w:rsid w:val="00A6190F"/>
    <w:rsid w:val="00A61AA0"/>
    <w:rsid w:val="00A621C7"/>
    <w:rsid w:val="00A62389"/>
    <w:rsid w:val="00A6240D"/>
    <w:rsid w:val="00A629E0"/>
    <w:rsid w:val="00A62FAE"/>
    <w:rsid w:val="00A63534"/>
    <w:rsid w:val="00A6356B"/>
    <w:rsid w:val="00A6357A"/>
    <w:rsid w:val="00A636C7"/>
    <w:rsid w:val="00A6374E"/>
    <w:rsid w:val="00A63836"/>
    <w:rsid w:val="00A64580"/>
    <w:rsid w:val="00A64801"/>
    <w:rsid w:val="00A650DD"/>
    <w:rsid w:val="00A652B8"/>
    <w:rsid w:val="00A65318"/>
    <w:rsid w:val="00A65819"/>
    <w:rsid w:val="00A65B94"/>
    <w:rsid w:val="00A65DD5"/>
    <w:rsid w:val="00A662FC"/>
    <w:rsid w:val="00A66330"/>
    <w:rsid w:val="00A664C3"/>
    <w:rsid w:val="00A66505"/>
    <w:rsid w:val="00A66BDA"/>
    <w:rsid w:val="00A66C54"/>
    <w:rsid w:val="00A673C5"/>
    <w:rsid w:val="00A6750B"/>
    <w:rsid w:val="00A6768D"/>
    <w:rsid w:val="00A678D2"/>
    <w:rsid w:val="00A679D6"/>
    <w:rsid w:val="00A67D15"/>
    <w:rsid w:val="00A7011A"/>
    <w:rsid w:val="00A70512"/>
    <w:rsid w:val="00A7057C"/>
    <w:rsid w:val="00A70590"/>
    <w:rsid w:val="00A706DF"/>
    <w:rsid w:val="00A70853"/>
    <w:rsid w:val="00A70AE5"/>
    <w:rsid w:val="00A70FCD"/>
    <w:rsid w:val="00A710D8"/>
    <w:rsid w:val="00A714F5"/>
    <w:rsid w:val="00A71526"/>
    <w:rsid w:val="00A7175F"/>
    <w:rsid w:val="00A72541"/>
    <w:rsid w:val="00A7260D"/>
    <w:rsid w:val="00A72735"/>
    <w:rsid w:val="00A7274E"/>
    <w:rsid w:val="00A72B15"/>
    <w:rsid w:val="00A72C44"/>
    <w:rsid w:val="00A72D7E"/>
    <w:rsid w:val="00A72DFB"/>
    <w:rsid w:val="00A72DFC"/>
    <w:rsid w:val="00A72E6E"/>
    <w:rsid w:val="00A72EF2"/>
    <w:rsid w:val="00A730CE"/>
    <w:rsid w:val="00A730E4"/>
    <w:rsid w:val="00A73126"/>
    <w:rsid w:val="00A73154"/>
    <w:rsid w:val="00A733B3"/>
    <w:rsid w:val="00A7351E"/>
    <w:rsid w:val="00A73B22"/>
    <w:rsid w:val="00A73CB6"/>
    <w:rsid w:val="00A742DF"/>
    <w:rsid w:val="00A7438F"/>
    <w:rsid w:val="00A7484F"/>
    <w:rsid w:val="00A748E9"/>
    <w:rsid w:val="00A748ED"/>
    <w:rsid w:val="00A74B01"/>
    <w:rsid w:val="00A74B11"/>
    <w:rsid w:val="00A74C04"/>
    <w:rsid w:val="00A74C89"/>
    <w:rsid w:val="00A74DBC"/>
    <w:rsid w:val="00A751B6"/>
    <w:rsid w:val="00A752F3"/>
    <w:rsid w:val="00A753A2"/>
    <w:rsid w:val="00A75BB6"/>
    <w:rsid w:val="00A75CD5"/>
    <w:rsid w:val="00A75E2F"/>
    <w:rsid w:val="00A75F84"/>
    <w:rsid w:val="00A7630B"/>
    <w:rsid w:val="00A76412"/>
    <w:rsid w:val="00A764CE"/>
    <w:rsid w:val="00A764DB"/>
    <w:rsid w:val="00A7658A"/>
    <w:rsid w:val="00A76A23"/>
    <w:rsid w:val="00A76B70"/>
    <w:rsid w:val="00A77059"/>
    <w:rsid w:val="00A77332"/>
    <w:rsid w:val="00A776E3"/>
    <w:rsid w:val="00A77813"/>
    <w:rsid w:val="00A77837"/>
    <w:rsid w:val="00A779E7"/>
    <w:rsid w:val="00A77A82"/>
    <w:rsid w:val="00A77CB2"/>
    <w:rsid w:val="00A77F24"/>
    <w:rsid w:val="00A80368"/>
    <w:rsid w:val="00A804BD"/>
    <w:rsid w:val="00A80511"/>
    <w:rsid w:val="00A80529"/>
    <w:rsid w:val="00A808FA"/>
    <w:rsid w:val="00A80B3A"/>
    <w:rsid w:val="00A80D24"/>
    <w:rsid w:val="00A80DB9"/>
    <w:rsid w:val="00A80E13"/>
    <w:rsid w:val="00A8106A"/>
    <w:rsid w:val="00A811DA"/>
    <w:rsid w:val="00A81E54"/>
    <w:rsid w:val="00A82209"/>
    <w:rsid w:val="00A825A0"/>
    <w:rsid w:val="00A82CDC"/>
    <w:rsid w:val="00A82CE7"/>
    <w:rsid w:val="00A82EE6"/>
    <w:rsid w:val="00A82F48"/>
    <w:rsid w:val="00A833D7"/>
    <w:rsid w:val="00A8340E"/>
    <w:rsid w:val="00A8366D"/>
    <w:rsid w:val="00A837AB"/>
    <w:rsid w:val="00A837E4"/>
    <w:rsid w:val="00A8385B"/>
    <w:rsid w:val="00A83B2E"/>
    <w:rsid w:val="00A83D62"/>
    <w:rsid w:val="00A83E1C"/>
    <w:rsid w:val="00A83E25"/>
    <w:rsid w:val="00A83F1F"/>
    <w:rsid w:val="00A84000"/>
    <w:rsid w:val="00A840B0"/>
    <w:rsid w:val="00A84546"/>
    <w:rsid w:val="00A8470D"/>
    <w:rsid w:val="00A847E7"/>
    <w:rsid w:val="00A84891"/>
    <w:rsid w:val="00A848FE"/>
    <w:rsid w:val="00A84A2F"/>
    <w:rsid w:val="00A84C22"/>
    <w:rsid w:val="00A84CE4"/>
    <w:rsid w:val="00A84CF5"/>
    <w:rsid w:val="00A84DA2"/>
    <w:rsid w:val="00A85097"/>
    <w:rsid w:val="00A85299"/>
    <w:rsid w:val="00A8537A"/>
    <w:rsid w:val="00A85436"/>
    <w:rsid w:val="00A854BA"/>
    <w:rsid w:val="00A854C4"/>
    <w:rsid w:val="00A85511"/>
    <w:rsid w:val="00A856F7"/>
    <w:rsid w:val="00A86208"/>
    <w:rsid w:val="00A86365"/>
    <w:rsid w:val="00A86386"/>
    <w:rsid w:val="00A863B5"/>
    <w:rsid w:val="00A864F9"/>
    <w:rsid w:val="00A869F6"/>
    <w:rsid w:val="00A86A4A"/>
    <w:rsid w:val="00A87061"/>
    <w:rsid w:val="00A870F5"/>
    <w:rsid w:val="00A8720C"/>
    <w:rsid w:val="00A8749B"/>
    <w:rsid w:val="00A87A1B"/>
    <w:rsid w:val="00A87A7F"/>
    <w:rsid w:val="00A87AC4"/>
    <w:rsid w:val="00A87DB8"/>
    <w:rsid w:val="00A87F48"/>
    <w:rsid w:val="00A90132"/>
    <w:rsid w:val="00A90144"/>
    <w:rsid w:val="00A902A9"/>
    <w:rsid w:val="00A904C1"/>
    <w:rsid w:val="00A90B21"/>
    <w:rsid w:val="00A90CB3"/>
    <w:rsid w:val="00A90E48"/>
    <w:rsid w:val="00A90EA9"/>
    <w:rsid w:val="00A91167"/>
    <w:rsid w:val="00A91218"/>
    <w:rsid w:val="00A91244"/>
    <w:rsid w:val="00A915B9"/>
    <w:rsid w:val="00A91636"/>
    <w:rsid w:val="00A91852"/>
    <w:rsid w:val="00A91A24"/>
    <w:rsid w:val="00A91B89"/>
    <w:rsid w:val="00A91C93"/>
    <w:rsid w:val="00A91D09"/>
    <w:rsid w:val="00A920AA"/>
    <w:rsid w:val="00A9289C"/>
    <w:rsid w:val="00A928B4"/>
    <w:rsid w:val="00A92B0A"/>
    <w:rsid w:val="00A9303A"/>
    <w:rsid w:val="00A93453"/>
    <w:rsid w:val="00A935B0"/>
    <w:rsid w:val="00A939EB"/>
    <w:rsid w:val="00A93E21"/>
    <w:rsid w:val="00A93ED1"/>
    <w:rsid w:val="00A94101"/>
    <w:rsid w:val="00A94115"/>
    <w:rsid w:val="00A941A2"/>
    <w:rsid w:val="00A941ED"/>
    <w:rsid w:val="00A9461B"/>
    <w:rsid w:val="00A9477F"/>
    <w:rsid w:val="00A947F5"/>
    <w:rsid w:val="00A949D6"/>
    <w:rsid w:val="00A94D20"/>
    <w:rsid w:val="00A94D3A"/>
    <w:rsid w:val="00A94D93"/>
    <w:rsid w:val="00A9558B"/>
    <w:rsid w:val="00A9566C"/>
    <w:rsid w:val="00A9581E"/>
    <w:rsid w:val="00A959DD"/>
    <w:rsid w:val="00A959DF"/>
    <w:rsid w:val="00A95D54"/>
    <w:rsid w:val="00A9625A"/>
    <w:rsid w:val="00A96A41"/>
    <w:rsid w:val="00A96A89"/>
    <w:rsid w:val="00A96CCC"/>
    <w:rsid w:val="00A96D07"/>
    <w:rsid w:val="00A96FD3"/>
    <w:rsid w:val="00A976C8"/>
    <w:rsid w:val="00A97C65"/>
    <w:rsid w:val="00AA0245"/>
    <w:rsid w:val="00AA02FB"/>
    <w:rsid w:val="00AA03C6"/>
    <w:rsid w:val="00AA08B1"/>
    <w:rsid w:val="00AA0C4B"/>
    <w:rsid w:val="00AA0F3C"/>
    <w:rsid w:val="00AA0FE6"/>
    <w:rsid w:val="00AA104D"/>
    <w:rsid w:val="00AA162C"/>
    <w:rsid w:val="00AA1831"/>
    <w:rsid w:val="00AA1C57"/>
    <w:rsid w:val="00AA1C68"/>
    <w:rsid w:val="00AA1E1B"/>
    <w:rsid w:val="00AA1F43"/>
    <w:rsid w:val="00AA26AB"/>
    <w:rsid w:val="00AA2716"/>
    <w:rsid w:val="00AA277C"/>
    <w:rsid w:val="00AA2956"/>
    <w:rsid w:val="00AA29A2"/>
    <w:rsid w:val="00AA2CB6"/>
    <w:rsid w:val="00AA2DE6"/>
    <w:rsid w:val="00AA3003"/>
    <w:rsid w:val="00AA30A1"/>
    <w:rsid w:val="00AA317F"/>
    <w:rsid w:val="00AA3221"/>
    <w:rsid w:val="00AA33DC"/>
    <w:rsid w:val="00AA35F5"/>
    <w:rsid w:val="00AA3A9C"/>
    <w:rsid w:val="00AA3B78"/>
    <w:rsid w:val="00AA3D21"/>
    <w:rsid w:val="00AA3FC5"/>
    <w:rsid w:val="00AA4027"/>
    <w:rsid w:val="00AA444D"/>
    <w:rsid w:val="00AA4A29"/>
    <w:rsid w:val="00AA4B40"/>
    <w:rsid w:val="00AA4DB6"/>
    <w:rsid w:val="00AA4E8B"/>
    <w:rsid w:val="00AA4FC8"/>
    <w:rsid w:val="00AA536B"/>
    <w:rsid w:val="00AA55CA"/>
    <w:rsid w:val="00AA56BF"/>
    <w:rsid w:val="00AA576C"/>
    <w:rsid w:val="00AA5D78"/>
    <w:rsid w:val="00AA5EA6"/>
    <w:rsid w:val="00AA6844"/>
    <w:rsid w:val="00AA6B02"/>
    <w:rsid w:val="00AA6FF7"/>
    <w:rsid w:val="00AA7363"/>
    <w:rsid w:val="00AA7445"/>
    <w:rsid w:val="00AA79D3"/>
    <w:rsid w:val="00AA7D77"/>
    <w:rsid w:val="00AA7D8A"/>
    <w:rsid w:val="00AA7DDE"/>
    <w:rsid w:val="00AA7FE1"/>
    <w:rsid w:val="00AB00C5"/>
    <w:rsid w:val="00AB0271"/>
    <w:rsid w:val="00AB030D"/>
    <w:rsid w:val="00AB05A6"/>
    <w:rsid w:val="00AB0668"/>
    <w:rsid w:val="00AB0681"/>
    <w:rsid w:val="00AB06A0"/>
    <w:rsid w:val="00AB0997"/>
    <w:rsid w:val="00AB0B64"/>
    <w:rsid w:val="00AB0B86"/>
    <w:rsid w:val="00AB0CCE"/>
    <w:rsid w:val="00AB0E8D"/>
    <w:rsid w:val="00AB0F13"/>
    <w:rsid w:val="00AB1005"/>
    <w:rsid w:val="00AB108B"/>
    <w:rsid w:val="00AB10A8"/>
    <w:rsid w:val="00AB138D"/>
    <w:rsid w:val="00AB15B3"/>
    <w:rsid w:val="00AB17B1"/>
    <w:rsid w:val="00AB185A"/>
    <w:rsid w:val="00AB1F7C"/>
    <w:rsid w:val="00AB2077"/>
    <w:rsid w:val="00AB25F9"/>
    <w:rsid w:val="00AB287B"/>
    <w:rsid w:val="00AB289C"/>
    <w:rsid w:val="00AB29B9"/>
    <w:rsid w:val="00AB2A2B"/>
    <w:rsid w:val="00AB2AE1"/>
    <w:rsid w:val="00AB2EC6"/>
    <w:rsid w:val="00AB2F71"/>
    <w:rsid w:val="00AB336C"/>
    <w:rsid w:val="00AB33B1"/>
    <w:rsid w:val="00AB364E"/>
    <w:rsid w:val="00AB395E"/>
    <w:rsid w:val="00AB3DFC"/>
    <w:rsid w:val="00AB3EDA"/>
    <w:rsid w:val="00AB4074"/>
    <w:rsid w:val="00AB45F7"/>
    <w:rsid w:val="00AB463A"/>
    <w:rsid w:val="00AB47F4"/>
    <w:rsid w:val="00AB4AB3"/>
    <w:rsid w:val="00AB4C78"/>
    <w:rsid w:val="00AB4D08"/>
    <w:rsid w:val="00AB4DA7"/>
    <w:rsid w:val="00AB4E9F"/>
    <w:rsid w:val="00AB4F51"/>
    <w:rsid w:val="00AB4FA1"/>
    <w:rsid w:val="00AB52B0"/>
    <w:rsid w:val="00AB54B4"/>
    <w:rsid w:val="00AB58B4"/>
    <w:rsid w:val="00AB58BC"/>
    <w:rsid w:val="00AB58F3"/>
    <w:rsid w:val="00AB5B35"/>
    <w:rsid w:val="00AB5C48"/>
    <w:rsid w:val="00AB5DA7"/>
    <w:rsid w:val="00AB5E39"/>
    <w:rsid w:val="00AB6065"/>
    <w:rsid w:val="00AB6A9F"/>
    <w:rsid w:val="00AB6C4A"/>
    <w:rsid w:val="00AB6DF8"/>
    <w:rsid w:val="00AB70DD"/>
    <w:rsid w:val="00AB7651"/>
    <w:rsid w:val="00AB79F5"/>
    <w:rsid w:val="00AB7D4D"/>
    <w:rsid w:val="00AB7D98"/>
    <w:rsid w:val="00AB7F37"/>
    <w:rsid w:val="00AC01AB"/>
    <w:rsid w:val="00AC0310"/>
    <w:rsid w:val="00AC0313"/>
    <w:rsid w:val="00AC0375"/>
    <w:rsid w:val="00AC0BA7"/>
    <w:rsid w:val="00AC0F05"/>
    <w:rsid w:val="00AC1082"/>
    <w:rsid w:val="00AC117A"/>
    <w:rsid w:val="00AC1184"/>
    <w:rsid w:val="00AC12B0"/>
    <w:rsid w:val="00AC1751"/>
    <w:rsid w:val="00AC17AC"/>
    <w:rsid w:val="00AC1828"/>
    <w:rsid w:val="00AC198F"/>
    <w:rsid w:val="00AC1D4D"/>
    <w:rsid w:val="00AC1F86"/>
    <w:rsid w:val="00AC26AB"/>
    <w:rsid w:val="00AC26AF"/>
    <w:rsid w:val="00AC2841"/>
    <w:rsid w:val="00AC2B1F"/>
    <w:rsid w:val="00AC2BDA"/>
    <w:rsid w:val="00AC3043"/>
    <w:rsid w:val="00AC31BC"/>
    <w:rsid w:val="00AC3267"/>
    <w:rsid w:val="00AC34F0"/>
    <w:rsid w:val="00AC38C1"/>
    <w:rsid w:val="00AC3907"/>
    <w:rsid w:val="00AC3BBF"/>
    <w:rsid w:val="00AC3D8A"/>
    <w:rsid w:val="00AC403C"/>
    <w:rsid w:val="00AC4078"/>
    <w:rsid w:val="00AC4155"/>
    <w:rsid w:val="00AC42EF"/>
    <w:rsid w:val="00AC445B"/>
    <w:rsid w:val="00AC44D2"/>
    <w:rsid w:val="00AC4C12"/>
    <w:rsid w:val="00AC4D2D"/>
    <w:rsid w:val="00AC4FED"/>
    <w:rsid w:val="00AC537D"/>
    <w:rsid w:val="00AC5777"/>
    <w:rsid w:val="00AC5C65"/>
    <w:rsid w:val="00AC5D60"/>
    <w:rsid w:val="00AC616E"/>
    <w:rsid w:val="00AC623C"/>
    <w:rsid w:val="00AC66C7"/>
    <w:rsid w:val="00AC69E7"/>
    <w:rsid w:val="00AC7188"/>
    <w:rsid w:val="00AC73A6"/>
    <w:rsid w:val="00AC7696"/>
    <w:rsid w:val="00AC79D8"/>
    <w:rsid w:val="00AC7C5C"/>
    <w:rsid w:val="00AC7CBA"/>
    <w:rsid w:val="00AD057C"/>
    <w:rsid w:val="00AD0A66"/>
    <w:rsid w:val="00AD160A"/>
    <w:rsid w:val="00AD18AA"/>
    <w:rsid w:val="00AD1BA2"/>
    <w:rsid w:val="00AD1FF3"/>
    <w:rsid w:val="00AD23C1"/>
    <w:rsid w:val="00AD26F1"/>
    <w:rsid w:val="00AD30A6"/>
    <w:rsid w:val="00AD34D6"/>
    <w:rsid w:val="00AD35F1"/>
    <w:rsid w:val="00AD39AE"/>
    <w:rsid w:val="00AD409A"/>
    <w:rsid w:val="00AD40B6"/>
    <w:rsid w:val="00AD419F"/>
    <w:rsid w:val="00AD4374"/>
    <w:rsid w:val="00AD47CC"/>
    <w:rsid w:val="00AD486C"/>
    <w:rsid w:val="00AD4955"/>
    <w:rsid w:val="00AD4C3B"/>
    <w:rsid w:val="00AD4C86"/>
    <w:rsid w:val="00AD4CD0"/>
    <w:rsid w:val="00AD4E25"/>
    <w:rsid w:val="00AD506A"/>
    <w:rsid w:val="00AD52DA"/>
    <w:rsid w:val="00AD5581"/>
    <w:rsid w:val="00AD568D"/>
    <w:rsid w:val="00AD5819"/>
    <w:rsid w:val="00AD59EE"/>
    <w:rsid w:val="00AD5F87"/>
    <w:rsid w:val="00AD61D4"/>
    <w:rsid w:val="00AD6518"/>
    <w:rsid w:val="00AD6659"/>
    <w:rsid w:val="00AD6819"/>
    <w:rsid w:val="00AD689E"/>
    <w:rsid w:val="00AD696F"/>
    <w:rsid w:val="00AD6985"/>
    <w:rsid w:val="00AD6D34"/>
    <w:rsid w:val="00AD6DF8"/>
    <w:rsid w:val="00AD7225"/>
    <w:rsid w:val="00AD7379"/>
    <w:rsid w:val="00AD79B7"/>
    <w:rsid w:val="00AD7B22"/>
    <w:rsid w:val="00AE02A4"/>
    <w:rsid w:val="00AE0663"/>
    <w:rsid w:val="00AE070F"/>
    <w:rsid w:val="00AE0A81"/>
    <w:rsid w:val="00AE10B1"/>
    <w:rsid w:val="00AE116A"/>
    <w:rsid w:val="00AE1284"/>
    <w:rsid w:val="00AE13CC"/>
    <w:rsid w:val="00AE13EF"/>
    <w:rsid w:val="00AE1596"/>
    <w:rsid w:val="00AE1846"/>
    <w:rsid w:val="00AE1C16"/>
    <w:rsid w:val="00AE1F5F"/>
    <w:rsid w:val="00AE2028"/>
    <w:rsid w:val="00AE2430"/>
    <w:rsid w:val="00AE2544"/>
    <w:rsid w:val="00AE2CE4"/>
    <w:rsid w:val="00AE2DA9"/>
    <w:rsid w:val="00AE2F14"/>
    <w:rsid w:val="00AE3029"/>
    <w:rsid w:val="00AE30BB"/>
    <w:rsid w:val="00AE3113"/>
    <w:rsid w:val="00AE3298"/>
    <w:rsid w:val="00AE3B24"/>
    <w:rsid w:val="00AE3E05"/>
    <w:rsid w:val="00AE3FB1"/>
    <w:rsid w:val="00AE4078"/>
    <w:rsid w:val="00AE44BD"/>
    <w:rsid w:val="00AE4691"/>
    <w:rsid w:val="00AE4706"/>
    <w:rsid w:val="00AE47E5"/>
    <w:rsid w:val="00AE4A82"/>
    <w:rsid w:val="00AE502C"/>
    <w:rsid w:val="00AE50E9"/>
    <w:rsid w:val="00AE5244"/>
    <w:rsid w:val="00AE5832"/>
    <w:rsid w:val="00AE5885"/>
    <w:rsid w:val="00AE58F2"/>
    <w:rsid w:val="00AE60E6"/>
    <w:rsid w:val="00AE625D"/>
    <w:rsid w:val="00AE63A2"/>
    <w:rsid w:val="00AE69C2"/>
    <w:rsid w:val="00AE6FF8"/>
    <w:rsid w:val="00AE707A"/>
    <w:rsid w:val="00AE71C6"/>
    <w:rsid w:val="00AE7270"/>
    <w:rsid w:val="00AE74D3"/>
    <w:rsid w:val="00AE7715"/>
    <w:rsid w:val="00AE7B3E"/>
    <w:rsid w:val="00AF041F"/>
    <w:rsid w:val="00AF05EC"/>
    <w:rsid w:val="00AF063E"/>
    <w:rsid w:val="00AF0C53"/>
    <w:rsid w:val="00AF0CD2"/>
    <w:rsid w:val="00AF0DAB"/>
    <w:rsid w:val="00AF12CF"/>
    <w:rsid w:val="00AF13F4"/>
    <w:rsid w:val="00AF1948"/>
    <w:rsid w:val="00AF198E"/>
    <w:rsid w:val="00AF1E9B"/>
    <w:rsid w:val="00AF21BD"/>
    <w:rsid w:val="00AF25C3"/>
    <w:rsid w:val="00AF2651"/>
    <w:rsid w:val="00AF284E"/>
    <w:rsid w:val="00AF2CEF"/>
    <w:rsid w:val="00AF2DD8"/>
    <w:rsid w:val="00AF2E7C"/>
    <w:rsid w:val="00AF3041"/>
    <w:rsid w:val="00AF3108"/>
    <w:rsid w:val="00AF35D9"/>
    <w:rsid w:val="00AF36DD"/>
    <w:rsid w:val="00AF3A7D"/>
    <w:rsid w:val="00AF3BBE"/>
    <w:rsid w:val="00AF3DC5"/>
    <w:rsid w:val="00AF41A7"/>
    <w:rsid w:val="00AF45D7"/>
    <w:rsid w:val="00AF474E"/>
    <w:rsid w:val="00AF4755"/>
    <w:rsid w:val="00AF48E0"/>
    <w:rsid w:val="00AF4F23"/>
    <w:rsid w:val="00AF4F83"/>
    <w:rsid w:val="00AF5287"/>
    <w:rsid w:val="00AF5399"/>
    <w:rsid w:val="00AF5478"/>
    <w:rsid w:val="00AF549A"/>
    <w:rsid w:val="00AF5738"/>
    <w:rsid w:val="00AF579C"/>
    <w:rsid w:val="00AF5948"/>
    <w:rsid w:val="00AF5E4A"/>
    <w:rsid w:val="00AF615E"/>
    <w:rsid w:val="00AF663A"/>
    <w:rsid w:val="00AF6881"/>
    <w:rsid w:val="00AF69C8"/>
    <w:rsid w:val="00AF6AF0"/>
    <w:rsid w:val="00AF6F12"/>
    <w:rsid w:val="00AF6FE3"/>
    <w:rsid w:val="00AF74DC"/>
    <w:rsid w:val="00AF75B5"/>
    <w:rsid w:val="00AF7ABF"/>
    <w:rsid w:val="00AF7FD8"/>
    <w:rsid w:val="00B00418"/>
    <w:rsid w:val="00B00686"/>
    <w:rsid w:val="00B00B17"/>
    <w:rsid w:val="00B00C55"/>
    <w:rsid w:val="00B00D3B"/>
    <w:rsid w:val="00B00E70"/>
    <w:rsid w:val="00B00EF7"/>
    <w:rsid w:val="00B0121E"/>
    <w:rsid w:val="00B0173C"/>
    <w:rsid w:val="00B018A1"/>
    <w:rsid w:val="00B01BA2"/>
    <w:rsid w:val="00B01D3E"/>
    <w:rsid w:val="00B01DFA"/>
    <w:rsid w:val="00B02167"/>
    <w:rsid w:val="00B021D4"/>
    <w:rsid w:val="00B021FA"/>
    <w:rsid w:val="00B0225B"/>
    <w:rsid w:val="00B02642"/>
    <w:rsid w:val="00B0285B"/>
    <w:rsid w:val="00B02AA3"/>
    <w:rsid w:val="00B02E20"/>
    <w:rsid w:val="00B02F11"/>
    <w:rsid w:val="00B031E3"/>
    <w:rsid w:val="00B03497"/>
    <w:rsid w:val="00B03502"/>
    <w:rsid w:val="00B0364F"/>
    <w:rsid w:val="00B03739"/>
    <w:rsid w:val="00B037FA"/>
    <w:rsid w:val="00B03973"/>
    <w:rsid w:val="00B039FF"/>
    <w:rsid w:val="00B03C58"/>
    <w:rsid w:val="00B03D3A"/>
    <w:rsid w:val="00B04341"/>
    <w:rsid w:val="00B04393"/>
    <w:rsid w:val="00B0572B"/>
    <w:rsid w:val="00B058A4"/>
    <w:rsid w:val="00B0592C"/>
    <w:rsid w:val="00B05940"/>
    <w:rsid w:val="00B05A06"/>
    <w:rsid w:val="00B05D36"/>
    <w:rsid w:val="00B05D41"/>
    <w:rsid w:val="00B05F3D"/>
    <w:rsid w:val="00B060E9"/>
    <w:rsid w:val="00B066FF"/>
    <w:rsid w:val="00B069D7"/>
    <w:rsid w:val="00B06C45"/>
    <w:rsid w:val="00B06D34"/>
    <w:rsid w:val="00B06D88"/>
    <w:rsid w:val="00B070BA"/>
    <w:rsid w:val="00B0748F"/>
    <w:rsid w:val="00B0773E"/>
    <w:rsid w:val="00B07797"/>
    <w:rsid w:val="00B078BE"/>
    <w:rsid w:val="00B07E71"/>
    <w:rsid w:val="00B10046"/>
    <w:rsid w:val="00B10057"/>
    <w:rsid w:val="00B10080"/>
    <w:rsid w:val="00B10A0D"/>
    <w:rsid w:val="00B10C6E"/>
    <w:rsid w:val="00B11146"/>
    <w:rsid w:val="00B115E2"/>
    <w:rsid w:val="00B116BA"/>
    <w:rsid w:val="00B116DC"/>
    <w:rsid w:val="00B11C2E"/>
    <w:rsid w:val="00B11CC0"/>
    <w:rsid w:val="00B11F08"/>
    <w:rsid w:val="00B127A2"/>
    <w:rsid w:val="00B129EB"/>
    <w:rsid w:val="00B12F59"/>
    <w:rsid w:val="00B1317C"/>
    <w:rsid w:val="00B13260"/>
    <w:rsid w:val="00B138B8"/>
    <w:rsid w:val="00B138C6"/>
    <w:rsid w:val="00B13C98"/>
    <w:rsid w:val="00B14096"/>
    <w:rsid w:val="00B140C0"/>
    <w:rsid w:val="00B14162"/>
    <w:rsid w:val="00B1454B"/>
    <w:rsid w:val="00B1485B"/>
    <w:rsid w:val="00B148D6"/>
    <w:rsid w:val="00B149A2"/>
    <w:rsid w:val="00B1501B"/>
    <w:rsid w:val="00B1501C"/>
    <w:rsid w:val="00B15099"/>
    <w:rsid w:val="00B1554A"/>
    <w:rsid w:val="00B155C8"/>
    <w:rsid w:val="00B1581F"/>
    <w:rsid w:val="00B15835"/>
    <w:rsid w:val="00B158EA"/>
    <w:rsid w:val="00B15EB9"/>
    <w:rsid w:val="00B161A9"/>
    <w:rsid w:val="00B163A0"/>
    <w:rsid w:val="00B167D1"/>
    <w:rsid w:val="00B16EB7"/>
    <w:rsid w:val="00B170C9"/>
    <w:rsid w:val="00B17108"/>
    <w:rsid w:val="00B1720C"/>
    <w:rsid w:val="00B17226"/>
    <w:rsid w:val="00B174A2"/>
    <w:rsid w:val="00B17510"/>
    <w:rsid w:val="00B1764A"/>
    <w:rsid w:val="00B17D65"/>
    <w:rsid w:val="00B17FA2"/>
    <w:rsid w:val="00B2096C"/>
    <w:rsid w:val="00B20E1E"/>
    <w:rsid w:val="00B211FC"/>
    <w:rsid w:val="00B21465"/>
    <w:rsid w:val="00B215F9"/>
    <w:rsid w:val="00B2166E"/>
    <w:rsid w:val="00B21716"/>
    <w:rsid w:val="00B2193C"/>
    <w:rsid w:val="00B219D5"/>
    <w:rsid w:val="00B21B47"/>
    <w:rsid w:val="00B21D1E"/>
    <w:rsid w:val="00B226F4"/>
    <w:rsid w:val="00B227B5"/>
    <w:rsid w:val="00B228A2"/>
    <w:rsid w:val="00B22961"/>
    <w:rsid w:val="00B22BCC"/>
    <w:rsid w:val="00B2307C"/>
    <w:rsid w:val="00B230E0"/>
    <w:rsid w:val="00B2318F"/>
    <w:rsid w:val="00B23C0A"/>
    <w:rsid w:val="00B23EB6"/>
    <w:rsid w:val="00B24032"/>
    <w:rsid w:val="00B241DB"/>
    <w:rsid w:val="00B24201"/>
    <w:rsid w:val="00B24289"/>
    <w:rsid w:val="00B246A8"/>
    <w:rsid w:val="00B24ABB"/>
    <w:rsid w:val="00B24BEB"/>
    <w:rsid w:val="00B24D18"/>
    <w:rsid w:val="00B24F1C"/>
    <w:rsid w:val="00B24FC1"/>
    <w:rsid w:val="00B2552F"/>
    <w:rsid w:val="00B25639"/>
    <w:rsid w:val="00B259DB"/>
    <w:rsid w:val="00B25A6A"/>
    <w:rsid w:val="00B25E7F"/>
    <w:rsid w:val="00B25F9B"/>
    <w:rsid w:val="00B26327"/>
    <w:rsid w:val="00B2669D"/>
    <w:rsid w:val="00B2684F"/>
    <w:rsid w:val="00B2698D"/>
    <w:rsid w:val="00B26C0E"/>
    <w:rsid w:val="00B26C7C"/>
    <w:rsid w:val="00B26C97"/>
    <w:rsid w:val="00B26EC9"/>
    <w:rsid w:val="00B26F98"/>
    <w:rsid w:val="00B2734B"/>
    <w:rsid w:val="00B276A4"/>
    <w:rsid w:val="00B2782A"/>
    <w:rsid w:val="00B27D42"/>
    <w:rsid w:val="00B305C4"/>
    <w:rsid w:val="00B305EF"/>
    <w:rsid w:val="00B306D0"/>
    <w:rsid w:val="00B31351"/>
    <w:rsid w:val="00B31667"/>
    <w:rsid w:val="00B317C9"/>
    <w:rsid w:val="00B31D58"/>
    <w:rsid w:val="00B31D7B"/>
    <w:rsid w:val="00B31E30"/>
    <w:rsid w:val="00B31EBD"/>
    <w:rsid w:val="00B3279F"/>
    <w:rsid w:val="00B32965"/>
    <w:rsid w:val="00B32A9E"/>
    <w:rsid w:val="00B32AA9"/>
    <w:rsid w:val="00B32D14"/>
    <w:rsid w:val="00B32E03"/>
    <w:rsid w:val="00B3303E"/>
    <w:rsid w:val="00B3305C"/>
    <w:rsid w:val="00B3331C"/>
    <w:rsid w:val="00B333EE"/>
    <w:rsid w:val="00B3369E"/>
    <w:rsid w:val="00B339BA"/>
    <w:rsid w:val="00B33A2B"/>
    <w:rsid w:val="00B33E9A"/>
    <w:rsid w:val="00B33F3D"/>
    <w:rsid w:val="00B33FDE"/>
    <w:rsid w:val="00B341A1"/>
    <w:rsid w:val="00B34597"/>
    <w:rsid w:val="00B345C6"/>
    <w:rsid w:val="00B34A00"/>
    <w:rsid w:val="00B34A55"/>
    <w:rsid w:val="00B34AE7"/>
    <w:rsid w:val="00B34C46"/>
    <w:rsid w:val="00B34DD3"/>
    <w:rsid w:val="00B34EC9"/>
    <w:rsid w:val="00B350F2"/>
    <w:rsid w:val="00B35242"/>
    <w:rsid w:val="00B354F5"/>
    <w:rsid w:val="00B355DE"/>
    <w:rsid w:val="00B35F21"/>
    <w:rsid w:val="00B36189"/>
    <w:rsid w:val="00B367BC"/>
    <w:rsid w:val="00B368BF"/>
    <w:rsid w:val="00B36B39"/>
    <w:rsid w:val="00B36E91"/>
    <w:rsid w:val="00B3707F"/>
    <w:rsid w:val="00B3710A"/>
    <w:rsid w:val="00B3729B"/>
    <w:rsid w:val="00B3761B"/>
    <w:rsid w:val="00B3774E"/>
    <w:rsid w:val="00B379EE"/>
    <w:rsid w:val="00B37C6B"/>
    <w:rsid w:val="00B402C6"/>
    <w:rsid w:val="00B40905"/>
    <w:rsid w:val="00B40906"/>
    <w:rsid w:val="00B40E06"/>
    <w:rsid w:val="00B40E9F"/>
    <w:rsid w:val="00B40F92"/>
    <w:rsid w:val="00B4124A"/>
    <w:rsid w:val="00B41603"/>
    <w:rsid w:val="00B41642"/>
    <w:rsid w:val="00B41930"/>
    <w:rsid w:val="00B419BA"/>
    <w:rsid w:val="00B41AAD"/>
    <w:rsid w:val="00B4220F"/>
    <w:rsid w:val="00B42222"/>
    <w:rsid w:val="00B422A3"/>
    <w:rsid w:val="00B42308"/>
    <w:rsid w:val="00B423D8"/>
    <w:rsid w:val="00B42538"/>
    <w:rsid w:val="00B428E0"/>
    <w:rsid w:val="00B4299C"/>
    <w:rsid w:val="00B42FE2"/>
    <w:rsid w:val="00B432BD"/>
    <w:rsid w:val="00B43368"/>
    <w:rsid w:val="00B43453"/>
    <w:rsid w:val="00B438DE"/>
    <w:rsid w:val="00B43956"/>
    <w:rsid w:val="00B43B86"/>
    <w:rsid w:val="00B43D82"/>
    <w:rsid w:val="00B4402C"/>
    <w:rsid w:val="00B4450A"/>
    <w:rsid w:val="00B44A31"/>
    <w:rsid w:val="00B44BF1"/>
    <w:rsid w:val="00B44E33"/>
    <w:rsid w:val="00B45600"/>
    <w:rsid w:val="00B45935"/>
    <w:rsid w:val="00B45AA6"/>
    <w:rsid w:val="00B45BFE"/>
    <w:rsid w:val="00B460AA"/>
    <w:rsid w:val="00B4649D"/>
    <w:rsid w:val="00B464E0"/>
    <w:rsid w:val="00B470B2"/>
    <w:rsid w:val="00B472C8"/>
    <w:rsid w:val="00B47551"/>
    <w:rsid w:val="00B4766A"/>
    <w:rsid w:val="00B478B0"/>
    <w:rsid w:val="00B4795E"/>
    <w:rsid w:val="00B50742"/>
    <w:rsid w:val="00B5098D"/>
    <w:rsid w:val="00B50BA9"/>
    <w:rsid w:val="00B50F5C"/>
    <w:rsid w:val="00B511BC"/>
    <w:rsid w:val="00B51B43"/>
    <w:rsid w:val="00B51C0E"/>
    <w:rsid w:val="00B51DC4"/>
    <w:rsid w:val="00B52548"/>
    <w:rsid w:val="00B52755"/>
    <w:rsid w:val="00B52F5D"/>
    <w:rsid w:val="00B52F7C"/>
    <w:rsid w:val="00B5325A"/>
    <w:rsid w:val="00B5329C"/>
    <w:rsid w:val="00B535A5"/>
    <w:rsid w:val="00B539B6"/>
    <w:rsid w:val="00B53AD9"/>
    <w:rsid w:val="00B548AC"/>
    <w:rsid w:val="00B54B87"/>
    <w:rsid w:val="00B54F05"/>
    <w:rsid w:val="00B54F6D"/>
    <w:rsid w:val="00B551ED"/>
    <w:rsid w:val="00B55296"/>
    <w:rsid w:val="00B55A72"/>
    <w:rsid w:val="00B55D1D"/>
    <w:rsid w:val="00B55FBC"/>
    <w:rsid w:val="00B56746"/>
    <w:rsid w:val="00B56BCA"/>
    <w:rsid w:val="00B56F3E"/>
    <w:rsid w:val="00B5714F"/>
    <w:rsid w:val="00B57632"/>
    <w:rsid w:val="00B576E3"/>
    <w:rsid w:val="00B57722"/>
    <w:rsid w:val="00B57B61"/>
    <w:rsid w:val="00B57C43"/>
    <w:rsid w:val="00B57D7A"/>
    <w:rsid w:val="00B60AEA"/>
    <w:rsid w:val="00B60B24"/>
    <w:rsid w:val="00B60DFA"/>
    <w:rsid w:val="00B61244"/>
    <w:rsid w:val="00B61434"/>
    <w:rsid w:val="00B61ADD"/>
    <w:rsid w:val="00B61B39"/>
    <w:rsid w:val="00B61DE2"/>
    <w:rsid w:val="00B61EDF"/>
    <w:rsid w:val="00B61F8F"/>
    <w:rsid w:val="00B62104"/>
    <w:rsid w:val="00B62818"/>
    <w:rsid w:val="00B62A97"/>
    <w:rsid w:val="00B633ED"/>
    <w:rsid w:val="00B6348A"/>
    <w:rsid w:val="00B63504"/>
    <w:rsid w:val="00B636A0"/>
    <w:rsid w:val="00B63849"/>
    <w:rsid w:val="00B6387A"/>
    <w:rsid w:val="00B63907"/>
    <w:rsid w:val="00B639EA"/>
    <w:rsid w:val="00B63AD4"/>
    <w:rsid w:val="00B63B24"/>
    <w:rsid w:val="00B6415B"/>
    <w:rsid w:val="00B641CE"/>
    <w:rsid w:val="00B646DD"/>
    <w:rsid w:val="00B6487F"/>
    <w:rsid w:val="00B64945"/>
    <w:rsid w:val="00B64AF0"/>
    <w:rsid w:val="00B65151"/>
    <w:rsid w:val="00B656F3"/>
    <w:rsid w:val="00B6584C"/>
    <w:rsid w:val="00B65969"/>
    <w:rsid w:val="00B659AC"/>
    <w:rsid w:val="00B659BF"/>
    <w:rsid w:val="00B65ABD"/>
    <w:rsid w:val="00B6696A"/>
    <w:rsid w:val="00B66E82"/>
    <w:rsid w:val="00B66E89"/>
    <w:rsid w:val="00B66EAB"/>
    <w:rsid w:val="00B671E4"/>
    <w:rsid w:val="00B70073"/>
    <w:rsid w:val="00B7031D"/>
    <w:rsid w:val="00B70469"/>
    <w:rsid w:val="00B7046E"/>
    <w:rsid w:val="00B70495"/>
    <w:rsid w:val="00B7076F"/>
    <w:rsid w:val="00B7078F"/>
    <w:rsid w:val="00B70C9B"/>
    <w:rsid w:val="00B70F20"/>
    <w:rsid w:val="00B7101C"/>
    <w:rsid w:val="00B713E5"/>
    <w:rsid w:val="00B71451"/>
    <w:rsid w:val="00B7149A"/>
    <w:rsid w:val="00B71696"/>
    <w:rsid w:val="00B719D4"/>
    <w:rsid w:val="00B71B3F"/>
    <w:rsid w:val="00B722B0"/>
    <w:rsid w:val="00B723D1"/>
    <w:rsid w:val="00B725B5"/>
    <w:rsid w:val="00B729C2"/>
    <w:rsid w:val="00B72C02"/>
    <w:rsid w:val="00B72C6F"/>
    <w:rsid w:val="00B72D87"/>
    <w:rsid w:val="00B72EEF"/>
    <w:rsid w:val="00B72F5D"/>
    <w:rsid w:val="00B73364"/>
    <w:rsid w:val="00B735FC"/>
    <w:rsid w:val="00B7389E"/>
    <w:rsid w:val="00B7392C"/>
    <w:rsid w:val="00B73ED3"/>
    <w:rsid w:val="00B74185"/>
    <w:rsid w:val="00B74248"/>
    <w:rsid w:val="00B74A36"/>
    <w:rsid w:val="00B74CEF"/>
    <w:rsid w:val="00B74D59"/>
    <w:rsid w:val="00B74D9E"/>
    <w:rsid w:val="00B74E9B"/>
    <w:rsid w:val="00B75117"/>
    <w:rsid w:val="00B75193"/>
    <w:rsid w:val="00B7532C"/>
    <w:rsid w:val="00B756BD"/>
    <w:rsid w:val="00B759CA"/>
    <w:rsid w:val="00B75B96"/>
    <w:rsid w:val="00B75D70"/>
    <w:rsid w:val="00B75EE5"/>
    <w:rsid w:val="00B76024"/>
    <w:rsid w:val="00B7602A"/>
    <w:rsid w:val="00B76101"/>
    <w:rsid w:val="00B76156"/>
    <w:rsid w:val="00B76266"/>
    <w:rsid w:val="00B763EE"/>
    <w:rsid w:val="00B76400"/>
    <w:rsid w:val="00B76528"/>
    <w:rsid w:val="00B766DF"/>
    <w:rsid w:val="00B767B1"/>
    <w:rsid w:val="00B76C71"/>
    <w:rsid w:val="00B77025"/>
    <w:rsid w:val="00B77187"/>
    <w:rsid w:val="00B77830"/>
    <w:rsid w:val="00B77946"/>
    <w:rsid w:val="00B77D0F"/>
    <w:rsid w:val="00B803C8"/>
    <w:rsid w:val="00B80515"/>
    <w:rsid w:val="00B80565"/>
    <w:rsid w:val="00B80AA9"/>
    <w:rsid w:val="00B80AD6"/>
    <w:rsid w:val="00B80B26"/>
    <w:rsid w:val="00B81130"/>
    <w:rsid w:val="00B8148E"/>
    <w:rsid w:val="00B8168D"/>
    <w:rsid w:val="00B817A7"/>
    <w:rsid w:val="00B81887"/>
    <w:rsid w:val="00B81F98"/>
    <w:rsid w:val="00B8210C"/>
    <w:rsid w:val="00B8254C"/>
    <w:rsid w:val="00B825E3"/>
    <w:rsid w:val="00B828F0"/>
    <w:rsid w:val="00B82CC6"/>
    <w:rsid w:val="00B82DA4"/>
    <w:rsid w:val="00B82FA0"/>
    <w:rsid w:val="00B82FE2"/>
    <w:rsid w:val="00B833AA"/>
    <w:rsid w:val="00B83654"/>
    <w:rsid w:val="00B837B0"/>
    <w:rsid w:val="00B83D3C"/>
    <w:rsid w:val="00B83F4D"/>
    <w:rsid w:val="00B83F61"/>
    <w:rsid w:val="00B8417A"/>
    <w:rsid w:val="00B842A6"/>
    <w:rsid w:val="00B84449"/>
    <w:rsid w:val="00B84469"/>
    <w:rsid w:val="00B84570"/>
    <w:rsid w:val="00B8469B"/>
    <w:rsid w:val="00B8482B"/>
    <w:rsid w:val="00B84D70"/>
    <w:rsid w:val="00B85091"/>
    <w:rsid w:val="00B855D7"/>
    <w:rsid w:val="00B8618F"/>
    <w:rsid w:val="00B864CB"/>
    <w:rsid w:val="00B86584"/>
    <w:rsid w:val="00B86A31"/>
    <w:rsid w:val="00B86BCD"/>
    <w:rsid w:val="00B86DC8"/>
    <w:rsid w:val="00B86E6A"/>
    <w:rsid w:val="00B86E6F"/>
    <w:rsid w:val="00B86F1E"/>
    <w:rsid w:val="00B87270"/>
    <w:rsid w:val="00B873CB"/>
    <w:rsid w:val="00B8758A"/>
    <w:rsid w:val="00B87A69"/>
    <w:rsid w:val="00B87D09"/>
    <w:rsid w:val="00B902BD"/>
    <w:rsid w:val="00B903D6"/>
    <w:rsid w:val="00B907A3"/>
    <w:rsid w:val="00B907B7"/>
    <w:rsid w:val="00B907D7"/>
    <w:rsid w:val="00B90D5C"/>
    <w:rsid w:val="00B90D7F"/>
    <w:rsid w:val="00B9136A"/>
    <w:rsid w:val="00B918BF"/>
    <w:rsid w:val="00B91973"/>
    <w:rsid w:val="00B919DC"/>
    <w:rsid w:val="00B91CD9"/>
    <w:rsid w:val="00B91DF7"/>
    <w:rsid w:val="00B9226F"/>
    <w:rsid w:val="00B9241F"/>
    <w:rsid w:val="00B9257B"/>
    <w:rsid w:val="00B9270D"/>
    <w:rsid w:val="00B9290B"/>
    <w:rsid w:val="00B92CBE"/>
    <w:rsid w:val="00B92E82"/>
    <w:rsid w:val="00B92F51"/>
    <w:rsid w:val="00B930A1"/>
    <w:rsid w:val="00B931A1"/>
    <w:rsid w:val="00B9331C"/>
    <w:rsid w:val="00B93421"/>
    <w:rsid w:val="00B934D9"/>
    <w:rsid w:val="00B93733"/>
    <w:rsid w:val="00B93834"/>
    <w:rsid w:val="00B93CB0"/>
    <w:rsid w:val="00B93D6C"/>
    <w:rsid w:val="00B93DD7"/>
    <w:rsid w:val="00B94292"/>
    <w:rsid w:val="00B94524"/>
    <w:rsid w:val="00B9463F"/>
    <w:rsid w:val="00B949BF"/>
    <w:rsid w:val="00B94CFE"/>
    <w:rsid w:val="00B95088"/>
    <w:rsid w:val="00B950E2"/>
    <w:rsid w:val="00B9555C"/>
    <w:rsid w:val="00B9572E"/>
    <w:rsid w:val="00B95D86"/>
    <w:rsid w:val="00B95F2A"/>
    <w:rsid w:val="00B95F98"/>
    <w:rsid w:val="00B95FED"/>
    <w:rsid w:val="00B96022"/>
    <w:rsid w:val="00B96461"/>
    <w:rsid w:val="00B96933"/>
    <w:rsid w:val="00B96A3A"/>
    <w:rsid w:val="00B96BAB"/>
    <w:rsid w:val="00B96C77"/>
    <w:rsid w:val="00B96DA0"/>
    <w:rsid w:val="00B96E86"/>
    <w:rsid w:val="00B96FE2"/>
    <w:rsid w:val="00B97134"/>
    <w:rsid w:val="00B973FF"/>
    <w:rsid w:val="00B97468"/>
    <w:rsid w:val="00B976A0"/>
    <w:rsid w:val="00B97867"/>
    <w:rsid w:val="00B97C4D"/>
    <w:rsid w:val="00B97D10"/>
    <w:rsid w:val="00BA019B"/>
    <w:rsid w:val="00BA0290"/>
    <w:rsid w:val="00BA02FD"/>
    <w:rsid w:val="00BA07BE"/>
    <w:rsid w:val="00BA0A3D"/>
    <w:rsid w:val="00BA0DAA"/>
    <w:rsid w:val="00BA0F9E"/>
    <w:rsid w:val="00BA1317"/>
    <w:rsid w:val="00BA1666"/>
    <w:rsid w:val="00BA19CA"/>
    <w:rsid w:val="00BA2042"/>
    <w:rsid w:val="00BA2055"/>
    <w:rsid w:val="00BA20A7"/>
    <w:rsid w:val="00BA23FA"/>
    <w:rsid w:val="00BA249B"/>
    <w:rsid w:val="00BA2586"/>
    <w:rsid w:val="00BA277D"/>
    <w:rsid w:val="00BA2F1F"/>
    <w:rsid w:val="00BA3154"/>
    <w:rsid w:val="00BA3183"/>
    <w:rsid w:val="00BA338E"/>
    <w:rsid w:val="00BA3905"/>
    <w:rsid w:val="00BA401B"/>
    <w:rsid w:val="00BA4094"/>
    <w:rsid w:val="00BA414F"/>
    <w:rsid w:val="00BA4208"/>
    <w:rsid w:val="00BA5002"/>
    <w:rsid w:val="00BA5099"/>
    <w:rsid w:val="00BA51EE"/>
    <w:rsid w:val="00BA54B1"/>
    <w:rsid w:val="00BA562A"/>
    <w:rsid w:val="00BA567B"/>
    <w:rsid w:val="00BA5713"/>
    <w:rsid w:val="00BA58D8"/>
    <w:rsid w:val="00BA59DE"/>
    <w:rsid w:val="00BA5C0A"/>
    <w:rsid w:val="00BA5CA9"/>
    <w:rsid w:val="00BA5D98"/>
    <w:rsid w:val="00BA5F12"/>
    <w:rsid w:val="00BA62B9"/>
    <w:rsid w:val="00BA6925"/>
    <w:rsid w:val="00BA6936"/>
    <w:rsid w:val="00BA7010"/>
    <w:rsid w:val="00BA7052"/>
    <w:rsid w:val="00BA720C"/>
    <w:rsid w:val="00BA7423"/>
    <w:rsid w:val="00BA75AB"/>
    <w:rsid w:val="00BA7811"/>
    <w:rsid w:val="00BA79D3"/>
    <w:rsid w:val="00BA7A73"/>
    <w:rsid w:val="00BA7AB2"/>
    <w:rsid w:val="00BA7DAE"/>
    <w:rsid w:val="00BB0240"/>
    <w:rsid w:val="00BB0A08"/>
    <w:rsid w:val="00BB0A98"/>
    <w:rsid w:val="00BB1008"/>
    <w:rsid w:val="00BB126D"/>
    <w:rsid w:val="00BB133A"/>
    <w:rsid w:val="00BB1748"/>
    <w:rsid w:val="00BB174D"/>
    <w:rsid w:val="00BB1AB0"/>
    <w:rsid w:val="00BB1F51"/>
    <w:rsid w:val="00BB2008"/>
    <w:rsid w:val="00BB205D"/>
    <w:rsid w:val="00BB20BD"/>
    <w:rsid w:val="00BB2347"/>
    <w:rsid w:val="00BB28A8"/>
    <w:rsid w:val="00BB2B1E"/>
    <w:rsid w:val="00BB2D54"/>
    <w:rsid w:val="00BB2EE8"/>
    <w:rsid w:val="00BB3021"/>
    <w:rsid w:val="00BB3211"/>
    <w:rsid w:val="00BB3443"/>
    <w:rsid w:val="00BB3546"/>
    <w:rsid w:val="00BB3A59"/>
    <w:rsid w:val="00BB4694"/>
    <w:rsid w:val="00BB4FAA"/>
    <w:rsid w:val="00BB54C2"/>
    <w:rsid w:val="00BB55A2"/>
    <w:rsid w:val="00BB581A"/>
    <w:rsid w:val="00BB5B36"/>
    <w:rsid w:val="00BB5C36"/>
    <w:rsid w:val="00BB5CC4"/>
    <w:rsid w:val="00BB613A"/>
    <w:rsid w:val="00BB619B"/>
    <w:rsid w:val="00BB62C1"/>
    <w:rsid w:val="00BB7058"/>
    <w:rsid w:val="00BB705E"/>
    <w:rsid w:val="00BB717F"/>
    <w:rsid w:val="00BB7983"/>
    <w:rsid w:val="00BB7C6D"/>
    <w:rsid w:val="00BB7E59"/>
    <w:rsid w:val="00BC0564"/>
    <w:rsid w:val="00BC066C"/>
    <w:rsid w:val="00BC074D"/>
    <w:rsid w:val="00BC0A60"/>
    <w:rsid w:val="00BC0CAD"/>
    <w:rsid w:val="00BC0D81"/>
    <w:rsid w:val="00BC103E"/>
    <w:rsid w:val="00BC1217"/>
    <w:rsid w:val="00BC1229"/>
    <w:rsid w:val="00BC13A2"/>
    <w:rsid w:val="00BC1716"/>
    <w:rsid w:val="00BC177A"/>
    <w:rsid w:val="00BC1FB9"/>
    <w:rsid w:val="00BC2096"/>
    <w:rsid w:val="00BC2340"/>
    <w:rsid w:val="00BC28D0"/>
    <w:rsid w:val="00BC2C66"/>
    <w:rsid w:val="00BC2CDB"/>
    <w:rsid w:val="00BC2D61"/>
    <w:rsid w:val="00BC2D95"/>
    <w:rsid w:val="00BC3497"/>
    <w:rsid w:val="00BC35F4"/>
    <w:rsid w:val="00BC37E4"/>
    <w:rsid w:val="00BC3D52"/>
    <w:rsid w:val="00BC3E28"/>
    <w:rsid w:val="00BC3E2E"/>
    <w:rsid w:val="00BC3F56"/>
    <w:rsid w:val="00BC42AE"/>
    <w:rsid w:val="00BC4307"/>
    <w:rsid w:val="00BC44E3"/>
    <w:rsid w:val="00BC45D2"/>
    <w:rsid w:val="00BC47D2"/>
    <w:rsid w:val="00BC4923"/>
    <w:rsid w:val="00BC5AAA"/>
    <w:rsid w:val="00BC5CE6"/>
    <w:rsid w:val="00BC5D7A"/>
    <w:rsid w:val="00BC5DB4"/>
    <w:rsid w:val="00BC6004"/>
    <w:rsid w:val="00BC6247"/>
    <w:rsid w:val="00BC647E"/>
    <w:rsid w:val="00BC648B"/>
    <w:rsid w:val="00BC65CF"/>
    <w:rsid w:val="00BC65F9"/>
    <w:rsid w:val="00BC6634"/>
    <w:rsid w:val="00BC69EC"/>
    <w:rsid w:val="00BC6C21"/>
    <w:rsid w:val="00BC6EF3"/>
    <w:rsid w:val="00BC7556"/>
    <w:rsid w:val="00BC76A1"/>
    <w:rsid w:val="00BC782E"/>
    <w:rsid w:val="00BC7834"/>
    <w:rsid w:val="00BC7DFC"/>
    <w:rsid w:val="00BD01B0"/>
    <w:rsid w:val="00BD06A3"/>
    <w:rsid w:val="00BD0BC0"/>
    <w:rsid w:val="00BD0EB3"/>
    <w:rsid w:val="00BD0F6B"/>
    <w:rsid w:val="00BD0F70"/>
    <w:rsid w:val="00BD0FB8"/>
    <w:rsid w:val="00BD12EE"/>
    <w:rsid w:val="00BD1424"/>
    <w:rsid w:val="00BD1867"/>
    <w:rsid w:val="00BD1E8D"/>
    <w:rsid w:val="00BD28C6"/>
    <w:rsid w:val="00BD314A"/>
    <w:rsid w:val="00BD3A8D"/>
    <w:rsid w:val="00BD3F90"/>
    <w:rsid w:val="00BD4ADE"/>
    <w:rsid w:val="00BD59A5"/>
    <w:rsid w:val="00BD5A3D"/>
    <w:rsid w:val="00BD5EFA"/>
    <w:rsid w:val="00BD5F90"/>
    <w:rsid w:val="00BD6474"/>
    <w:rsid w:val="00BD64E0"/>
    <w:rsid w:val="00BD6596"/>
    <w:rsid w:val="00BD66AE"/>
    <w:rsid w:val="00BD6AAE"/>
    <w:rsid w:val="00BD6FC3"/>
    <w:rsid w:val="00BD7090"/>
    <w:rsid w:val="00BD73AA"/>
    <w:rsid w:val="00BD756C"/>
    <w:rsid w:val="00BD758B"/>
    <w:rsid w:val="00BD76CC"/>
    <w:rsid w:val="00BD7917"/>
    <w:rsid w:val="00BD7CE1"/>
    <w:rsid w:val="00BD7D18"/>
    <w:rsid w:val="00BD7F9C"/>
    <w:rsid w:val="00BE0007"/>
    <w:rsid w:val="00BE05A9"/>
    <w:rsid w:val="00BE06D7"/>
    <w:rsid w:val="00BE1004"/>
    <w:rsid w:val="00BE1B0D"/>
    <w:rsid w:val="00BE1FCD"/>
    <w:rsid w:val="00BE20B2"/>
    <w:rsid w:val="00BE24D9"/>
    <w:rsid w:val="00BE24E5"/>
    <w:rsid w:val="00BE28C4"/>
    <w:rsid w:val="00BE2963"/>
    <w:rsid w:val="00BE2AE3"/>
    <w:rsid w:val="00BE2B65"/>
    <w:rsid w:val="00BE2C83"/>
    <w:rsid w:val="00BE30FF"/>
    <w:rsid w:val="00BE3213"/>
    <w:rsid w:val="00BE32E1"/>
    <w:rsid w:val="00BE37D5"/>
    <w:rsid w:val="00BE37EF"/>
    <w:rsid w:val="00BE43DB"/>
    <w:rsid w:val="00BE45E8"/>
    <w:rsid w:val="00BE4700"/>
    <w:rsid w:val="00BE49E6"/>
    <w:rsid w:val="00BE4A14"/>
    <w:rsid w:val="00BE4D2A"/>
    <w:rsid w:val="00BE5212"/>
    <w:rsid w:val="00BE5519"/>
    <w:rsid w:val="00BE598D"/>
    <w:rsid w:val="00BE6BED"/>
    <w:rsid w:val="00BE6F8A"/>
    <w:rsid w:val="00BE712F"/>
    <w:rsid w:val="00BE7464"/>
    <w:rsid w:val="00BE74BE"/>
    <w:rsid w:val="00BE751E"/>
    <w:rsid w:val="00BE7905"/>
    <w:rsid w:val="00BE793D"/>
    <w:rsid w:val="00BE7A06"/>
    <w:rsid w:val="00BE7EB3"/>
    <w:rsid w:val="00BE7F2F"/>
    <w:rsid w:val="00BF03C4"/>
    <w:rsid w:val="00BF0C7D"/>
    <w:rsid w:val="00BF0D0E"/>
    <w:rsid w:val="00BF0D5C"/>
    <w:rsid w:val="00BF0E5F"/>
    <w:rsid w:val="00BF1149"/>
    <w:rsid w:val="00BF1157"/>
    <w:rsid w:val="00BF1709"/>
    <w:rsid w:val="00BF1A0D"/>
    <w:rsid w:val="00BF1D8E"/>
    <w:rsid w:val="00BF226B"/>
    <w:rsid w:val="00BF2725"/>
    <w:rsid w:val="00BF27B9"/>
    <w:rsid w:val="00BF282F"/>
    <w:rsid w:val="00BF28B8"/>
    <w:rsid w:val="00BF290B"/>
    <w:rsid w:val="00BF2916"/>
    <w:rsid w:val="00BF29B8"/>
    <w:rsid w:val="00BF29CD"/>
    <w:rsid w:val="00BF29FA"/>
    <w:rsid w:val="00BF2A73"/>
    <w:rsid w:val="00BF2C17"/>
    <w:rsid w:val="00BF2DDD"/>
    <w:rsid w:val="00BF2F8A"/>
    <w:rsid w:val="00BF3010"/>
    <w:rsid w:val="00BF32A4"/>
    <w:rsid w:val="00BF3438"/>
    <w:rsid w:val="00BF3501"/>
    <w:rsid w:val="00BF3962"/>
    <w:rsid w:val="00BF3F7C"/>
    <w:rsid w:val="00BF43A2"/>
    <w:rsid w:val="00BF4604"/>
    <w:rsid w:val="00BF49A3"/>
    <w:rsid w:val="00BF4B95"/>
    <w:rsid w:val="00BF4D02"/>
    <w:rsid w:val="00BF4F32"/>
    <w:rsid w:val="00BF522B"/>
    <w:rsid w:val="00BF5458"/>
    <w:rsid w:val="00BF5C2B"/>
    <w:rsid w:val="00BF5EB0"/>
    <w:rsid w:val="00BF60DE"/>
    <w:rsid w:val="00BF6228"/>
    <w:rsid w:val="00BF626B"/>
    <w:rsid w:val="00BF6381"/>
    <w:rsid w:val="00BF699C"/>
    <w:rsid w:val="00BF69F5"/>
    <w:rsid w:val="00BF6B5D"/>
    <w:rsid w:val="00BF6D6A"/>
    <w:rsid w:val="00BF7189"/>
    <w:rsid w:val="00BF71A6"/>
    <w:rsid w:val="00BF7930"/>
    <w:rsid w:val="00BF7934"/>
    <w:rsid w:val="00BF7AD7"/>
    <w:rsid w:val="00BF7E10"/>
    <w:rsid w:val="00BF7E71"/>
    <w:rsid w:val="00C00634"/>
    <w:rsid w:val="00C008CB"/>
    <w:rsid w:val="00C00AD0"/>
    <w:rsid w:val="00C00BD3"/>
    <w:rsid w:val="00C00E13"/>
    <w:rsid w:val="00C00FAF"/>
    <w:rsid w:val="00C01164"/>
    <w:rsid w:val="00C012BE"/>
    <w:rsid w:val="00C01345"/>
    <w:rsid w:val="00C0176A"/>
    <w:rsid w:val="00C018FB"/>
    <w:rsid w:val="00C01A28"/>
    <w:rsid w:val="00C02316"/>
    <w:rsid w:val="00C02B6B"/>
    <w:rsid w:val="00C02DE8"/>
    <w:rsid w:val="00C02F2A"/>
    <w:rsid w:val="00C02F80"/>
    <w:rsid w:val="00C03357"/>
    <w:rsid w:val="00C03571"/>
    <w:rsid w:val="00C03947"/>
    <w:rsid w:val="00C03A74"/>
    <w:rsid w:val="00C03BAB"/>
    <w:rsid w:val="00C03BEA"/>
    <w:rsid w:val="00C03D2D"/>
    <w:rsid w:val="00C03D48"/>
    <w:rsid w:val="00C03D4D"/>
    <w:rsid w:val="00C03D6D"/>
    <w:rsid w:val="00C03E19"/>
    <w:rsid w:val="00C03FF5"/>
    <w:rsid w:val="00C04F27"/>
    <w:rsid w:val="00C04F7E"/>
    <w:rsid w:val="00C05439"/>
    <w:rsid w:val="00C05966"/>
    <w:rsid w:val="00C05996"/>
    <w:rsid w:val="00C05DB9"/>
    <w:rsid w:val="00C06079"/>
    <w:rsid w:val="00C0615C"/>
    <w:rsid w:val="00C06233"/>
    <w:rsid w:val="00C06D3C"/>
    <w:rsid w:val="00C06D78"/>
    <w:rsid w:val="00C07314"/>
    <w:rsid w:val="00C0768F"/>
    <w:rsid w:val="00C07790"/>
    <w:rsid w:val="00C078AD"/>
    <w:rsid w:val="00C07B9A"/>
    <w:rsid w:val="00C10013"/>
    <w:rsid w:val="00C10269"/>
    <w:rsid w:val="00C105A2"/>
    <w:rsid w:val="00C108ED"/>
    <w:rsid w:val="00C10A7C"/>
    <w:rsid w:val="00C10B69"/>
    <w:rsid w:val="00C10CE4"/>
    <w:rsid w:val="00C10DE7"/>
    <w:rsid w:val="00C10F29"/>
    <w:rsid w:val="00C117E3"/>
    <w:rsid w:val="00C119A3"/>
    <w:rsid w:val="00C11B96"/>
    <w:rsid w:val="00C12009"/>
    <w:rsid w:val="00C122A8"/>
    <w:rsid w:val="00C12AAF"/>
    <w:rsid w:val="00C12C0F"/>
    <w:rsid w:val="00C12F92"/>
    <w:rsid w:val="00C13164"/>
    <w:rsid w:val="00C131F3"/>
    <w:rsid w:val="00C1354B"/>
    <w:rsid w:val="00C138B9"/>
    <w:rsid w:val="00C1399A"/>
    <w:rsid w:val="00C13C91"/>
    <w:rsid w:val="00C13F6B"/>
    <w:rsid w:val="00C1401C"/>
    <w:rsid w:val="00C14455"/>
    <w:rsid w:val="00C144A8"/>
    <w:rsid w:val="00C1457A"/>
    <w:rsid w:val="00C14835"/>
    <w:rsid w:val="00C1490F"/>
    <w:rsid w:val="00C14AF1"/>
    <w:rsid w:val="00C15655"/>
    <w:rsid w:val="00C15A69"/>
    <w:rsid w:val="00C15B8C"/>
    <w:rsid w:val="00C15CCC"/>
    <w:rsid w:val="00C1680B"/>
    <w:rsid w:val="00C16D85"/>
    <w:rsid w:val="00C1778A"/>
    <w:rsid w:val="00C177BA"/>
    <w:rsid w:val="00C17C90"/>
    <w:rsid w:val="00C17E06"/>
    <w:rsid w:val="00C17F3C"/>
    <w:rsid w:val="00C200C6"/>
    <w:rsid w:val="00C20248"/>
    <w:rsid w:val="00C204D7"/>
    <w:rsid w:val="00C20E40"/>
    <w:rsid w:val="00C20F76"/>
    <w:rsid w:val="00C21308"/>
    <w:rsid w:val="00C2135D"/>
    <w:rsid w:val="00C2148D"/>
    <w:rsid w:val="00C21501"/>
    <w:rsid w:val="00C2189B"/>
    <w:rsid w:val="00C219A7"/>
    <w:rsid w:val="00C219BD"/>
    <w:rsid w:val="00C21A26"/>
    <w:rsid w:val="00C21BFB"/>
    <w:rsid w:val="00C21E46"/>
    <w:rsid w:val="00C21E89"/>
    <w:rsid w:val="00C221B0"/>
    <w:rsid w:val="00C227A5"/>
    <w:rsid w:val="00C228E4"/>
    <w:rsid w:val="00C22CD6"/>
    <w:rsid w:val="00C22DEA"/>
    <w:rsid w:val="00C22FB7"/>
    <w:rsid w:val="00C23190"/>
    <w:rsid w:val="00C2347A"/>
    <w:rsid w:val="00C238D6"/>
    <w:rsid w:val="00C239EB"/>
    <w:rsid w:val="00C23AED"/>
    <w:rsid w:val="00C23D5E"/>
    <w:rsid w:val="00C241ED"/>
    <w:rsid w:val="00C247E2"/>
    <w:rsid w:val="00C2486B"/>
    <w:rsid w:val="00C24A6B"/>
    <w:rsid w:val="00C24B2B"/>
    <w:rsid w:val="00C24CBD"/>
    <w:rsid w:val="00C24D19"/>
    <w:rsid w:val="00C24D20"/>
    <w:rsid w:val="00C24FB1"/>
    <w:rsid w:val="00C25395"/>
    <w:rsid w:val="00C2539C"/>
    <w:rsid w:val="00C253C4"/>
    <w:rsid w:val="00C254A5"/>
    <w:rsid w:val="00C259EC"/>
    <w:rsid w:val="00C25E29"/>
    <w:rsid w:val="00C26050"/>
    <w:rsid w:val="00C26183"/>
    <w:rsid w:val="00C2647F"/>
    <w:rsid w:val="00C264FC"/>
    <w:rsid w:val="00C26836"/>
    <w:rsid w:val="00C2697D"/>
    <w:rsid w:val="00C26C05"/>
    <w:rsid w:val="00C26CA2"/>
    <w:rsid w:val="00C27232"/>
    <w:rsid w:val="00C27825"/>
    <w:rsid w:val="00C27C13"/>
    <w:rsid w:val="00C30A5B"/>
    <w:rsid w:val="00C30AA5"/>
    <w:rsid w:val="00C30ED8"/>
    <w:rsid w:val="00C30FD5"/>
    <w:rsid w:val="00C31198"/>
    <w:rsid w:val="00C311A4"/>
    <w:rsid w:val="00C311AA"/>
    <w:rsid w:val="00C31634"/>
    <w:rsid w:val="00C316B8"/>
    <w:rsid w:val="00C319DB"/>
    <w:rsid w:val="00C319E4"/>
    <w:rsid w:val="00C31AA4"/>
    <w:rsid w:val="00C31CAA"/>
    <w:rsid w:val="00C3260E"/>
    <w:rsid w:val="00C326DE"/>
    <w:rsid w:val="00C326F8"/>
    <w:rsid w:val="00C32916"/>
    <w:rsid w:val="00C329BB"/>
    <w:rsid w:val="00C32CD0"/>
    <w:rsid w:val="00C32DAC"/>
    <w:rsid w:val="00C3312A"/>
    <w:rsid w:val="00C33474"/>
    <w:rsid w:val="00C33539"/>
    <w:rsid w:val="00C335F3"/>
    <w:rsid w:val="00C337BA"/>
    <w:rsid w:val="00C33958"/>
    <w:rsid w:val="00C33966"/>
    <w:rsid w:val="00C33967"/>
    <w:rsid w:val="00C33CA0"/>
    <w:rsid w:val="00C33E5E"/>
    <w:rsid w:val="00C33F76"/>
    <w:rsid w:val="00C34256"/>
    <w:rsid w:val="00C34285"/>
    <w:rsid w:val="00C34287"/>
    <w:rsid w:val="00C344DE"/>
    <w:rsid w:val="00C345A5"/>
    <w:rsid w:val="00C34BCF"/>
    <w:rsid w:val="00C351AC"/>
    <w:rsid w:val="00C35825"/>
    <w:rsid w:val="00C35BE0"/>
    <w:rsid w:val="00C35D3B"/>
    <w:rsid w:val="00C35E8E"/>
    <w:rsid w:val="00C36152"/>
    <w:rsid w:val="00C36252"/>
    <w:rsid w:val="00C36385"/>
    <w:rsid w:val="00C3638C"/>
    <w:rsid w:val="00C3643D"/>
    <w:rsid w:val="00C36644"/>
    <w:rsid w:val="00C367B1"/>
    <w:rsid w:val="00C36943"/>
    <w:rsid w:val="00C36CCF"/>
    <w:rsid w:val="00C371B6"/>
    <w:rsid w:val="00C37324"/>
    <w:rsid w:val="00C37434"/>
    <w:rsid w:val="00C37480"/>
    <w:rsid w:val="00C37639"/>
    <w:rsid w:val="00C377D4"/>
    <w:rsid w:val="00C379BB"/>
    <w:rsid w:val="00C37B39"/>
    <w:rsid w:val="00C37BF3"/>
    <w:rsid w:val="00C37C37"/>
    <w:rsid w:val="00C37DD9"/>
    <w:rsid w:val="00C37EAF"/>
    <w:rsid w:val="00C37FDD"/>
    <w:rsid w:val="00C404D9"/>
    <w:rsid w:val="00C40849"/>
    <w:rsid w:val="00C40D35"/>
    <w:rsid w:val="00C40D9B"/>
    <w:rsid w:val="00C40F78"/>
    <w:rsid w:val="00C41026"/>
    <w:rsid w:val="00C41039"/>
    <w:rsid w:val="00C412FB"/>
    <w:rsid w:val="00C4160B"/>
    <w:rsid w:val="00C419D0"/>
    <w:rsid w:val="00C41A9C"/>
    <w:rsid w:val="00C41B44"/>
    <w:rsid w:val="00C41C2E"/>
    <w:rsid w:val="00C41D69"/>
    <w:rsid w:val="00C41E66"/>
    <w:rsid w:val="00C42190"/>
    <w:rsid w:val="00C4257A"/>
    <w:rsid w:val="00C4260B"/>
    <w:rsid w:val="00C428B8"/>
    <w:rsid w:val="00C42992"/>
    <w:rsid w:val="00C42C55"/>
    <w:rsid w:val="00C42DEE"/>
    <w:rsid w:val="00C4341E"/>
    <w:rsid w:val="00C43847"/>
    <w:rsid w:val="00C43888"/>
    <w:rsid w:val="00C43D5E"/>
    <w:rsid w:val="00C43F9A"/>
    <w:rsid w:val="00C44584"/>
    <w:rsid w:val="00C44B68"/>
    <w:rsid w:val="00C45226"/>
    <w:rsid w:val="00C454CF"/>
    <w:rsid w:val="00C455D6"/>
    <w:rsid w:val="00C45645"/>
    <w:rsid w:val="00C4571F"/>
    <w:rsid w:val="00C457B7"/>
    <w:rsid w:val="00C45D24"/>
    <w:rsid w:val="00C4600C"/>
    <w:rsid w:val="00C46041"/>
    <w:rsid w:val="00C4622F"/>
    <w:rsid w:val="00C469A2"/>
    <w:rsid w:val="00C46A3F"/>
    <w:rsid w:val="00C46B10"/>
    <w:rsid w:val="00C46D23"/>
    <w:rsid w:val="00C46E28"/>
    <w:rsid w:val="00C4711B"/>
    <w:rsid w:val="00C47581"/>
    <w:rsid w:val="00C479B6"/>
    <w:rsid w:val="00C47B36"/>
    <w:rsid w:val="00C5003E"/>
    <w:rsid w:val="00C507E5"/>
    <w:rsid w:val="00C50905"/>
    <w:rsid w:val="00C50ABB"/>
    <w:rsid w:val="00C51020"/>
    <w:rsid w:val="00C5131A"/>
    <w:rsid w:val="00C51443"/>
    <w:rsid w:val="00C5145B"/>
    <w:rsid w:val="00C51A3A"/>
    <w:rsid w:val="00C51E97"/>
    <w:rsid w:val="00C51F44"/>
    <w:rsid w:val="00C521D8"/>
    <w:rsid w:val="00C52255"/>
    <w:rsid w:val="00C5233B"/>
    <w:rsid w:val="00C52A2E"/>
    <w:rsid w:val="00C52A9C"/>
    <w:rsid w:val="00C52AAC"/>
    <w:rsid w:val="00C52DBF"/>
    <w:rsid w:val="00C52E7B"/>
    <w:rsid w:val="00C5321A"/>
    <w:rsid w:val="00C5331D"/>
    <w:rsid w:val="00C5358E"/>
    <w:rsid w:val="00C53655"/>
    <w:rsid w:val="00C53723"/>
    <w:rsid w:val="00C53869"/>
    <w:rsid w:val="00C53D8E"/>
    <w:rsid w:val="00C53F41"/>
    <w:rsid w:val="00C54056"/>
    <w:rsid w:val="00C5420E"/>
    <w:rsid w:val="00C54277"/>
    <w:rsid w:val="00C54549"/>
    <w:rsid w:val="00C54699"/>
    <w:rsid w:val="00C546F6"/>
    <w:rsid w:val="00C54B22"/>
    <w:rsid w:val="00C54C4F"/>
    <w:rsid w:val="00C54F22"/>
    <w:rsid w:val="00C55485"/>
    <w:rsid w:val="00C55834"/>
    <w:rsid w:val="00C55D1A"/>
    <w:rsid w:val="00C55F3C"/>
    <w:rsid w:val="00C561F6"/>
    <w:rsid w:val="00C563DE"/>
    <w:rsid w:val="00C56583"/>
    <w:rsid w:val="00C5669E"/>
    <w:rsid w:val="00C56734"/>
    <w:rsid w:val="00C56A43"/>
    <w:rsid w:val="00C56D0A"/>
    <w:rsid w:val="00C56D3E"/>
    <w:rsid w:val="00C56DFD"/>
    <w:rsid w:val="00C56E69"/>
    <w:rsid w:val="00C56EB5"/>
    <w:rsid w:val="00C56EF3"/>
    <w:rsid w:val="00C5740C"/>
    <w:rsid w:val="00C5752F"/>
    <w:rsid w:val="00C576B0"/>
    <w:rsid w:val="00C5791E"/>
    <w:rsid w:val="00C579F9"/>
    <w:rsid w:val="00C57C31"/>
    <w:rsid w:val="00C57C7B"/>
    <w:rsid w:val="00C57F4C"/>
    <w:rsid w:val="00C600BE"/>
    <w:rsid w:val="00C60148"/>
    <w:rsid w:val="00C601C0"/>
    <w:rsid w:val="00C60766"/>
    <w:rsid w:val="00C60CB5"/>
    <w:rsid w:val="00C60DF8"/>
    <w:rsid w:val="00C61490"/>
    <w:rsid w:val="00C614B1"/>
    <w:rsid w:val="00C616B8"/>
    <w:rsid w:val="00C61895"/>
    <w:rsid w:val="00C61901"/>
    <w:rsid w:val="00C61A00"/>
    <w:rsid w:val="00C61CF5"/>
    <w:rsid w:val="00C61DE5"/>
    <w:rsid w:val="00C61EB1"/>
    <w:rsid w:val="00C61EE0"/>
    <w:rsid w:val="00C61FFD"/>
    <w:rsid w:val="00C6227C"/>
    <w:rsid w:val="00C6229A"/>
    <w:rsid w:val="00C6229E"/>
    <w:rsid w:val="00C62310"/>
    <w:rsid w:val="00C62328"/>
    <w:rsid w:val="00C6252C"/>
    <w:rsid w:val="00C6267A"/>
    <w:rsid w:val="00C6282D"/>
    <w:rsid w:val="00C628A0"/>
    <w:rsid w:val="00C628CD"/>
    <w:rsid w:val="00C62B34"/>
    <w:rsid w:val="00C62B77"/>
    <w:rsid w:val="00C62E58"/>
    <w:rsid w:val="00C6313D"/>
    <w:rsid w:val="00C632B2"/>
    <w:rsid w:val="00C632FE"/>
    <w:rsid w:val="00C6331B"/>
    <w:rsid w:val="00C63A9D"/>
    <w:rsid w:val="00C64140"/>
    <w:rsid w:val="00C64196"/>
    <w:rsid w:val="00C641F4"/>
    <w:rsid w:val="00C6431C"/>
    <w:rsid w:val="00C643EC"/>
    <w:rsid w:val="00C644A6"/>
    <w:rsid w:val="00C64ABF"/>
    <w:rsid w:val="00C64B6F"/>
    <w:rsid w:val="00C64CDC"/>
    <w:rsid w:val="00C64FC9"/>
    <w:rsid w:val="00C64FCE"/>
    <w:rsid w:val="00C65257"/>
    <w:rsid w:val="00C6562F"/>
    <w:rsid w:val="00C65820"/>
    <w:rsid w:val="00C659F5"/>
    <w:rsid w:val="00C65FC6"/>
    <w:rsid w:val="00C65FFC"/>
    <w:rsid w:val="00C66465"/>
    <w:rsid w:val="00C66901"/>
    <w:rsid w:val="00C66B5F"/>
    <w:rsid w:val="00C671E7"/>
    <w:rsid w:val="00C6776E"/>
    <w:rsid w:val="00C6791E"/>
    <w:rsid w:val="00C6795A"/>
    <w:rsid w:val="00C67998"/>
    <w:rsid w:val="00C67B18"/>
    <w:rsid w:val="00C67C3B"/>
    <w:rsid w:val="00C70079"/>
    <w:rsid w:val="00C70380"/>
    <w:rsid w:val="00C704D7"/>
    <w:rsid w:val="00C705A3"/>
    <w:rsid w:val="00C70BE0"/>
    <w:rsid w:val="00C70C08"/>
    <w:rsid w:val="00C70EAB"/>
    <w:rsid w:val="00C712FE"/>
    <w:rsid w:val="00C71875"/>
    <w:rsid w:val="00C71884"/>
    <w:rsid w:val="00C718E7"/>
    <w:rsid w:val="00C71CDE"/>
    <w:rsid w:val="00C71F22"/>
    <w:rsid w:val="00C723BD"/>
    <w:rsid w:val="00C72A43"/>
    <w:rsid w:val="00C72FE8"/>
    <w:rsid w:val="00C73187"/>
    <w:rsid w:val="00C732FF"/>
    <w:rsid w:val="00C73335"/>
    <w:rsid w:val="00C73525"/>
    <w:rsid w:val="00C7363A"/>
    <w:rsid w:val="00C743B1"/>
    <w:rsid w:val="00C74577"/>
    <w:rsid w:val="00C746C3"/>
    <w:rsid w:val="00C7497D"/>
    <w:rsid w:val="00C749AB"/>
    <w:rsid w:val="00C749D1"/>
    <w:rsid w:val="00C74B7A"/>
    <w:rsid w:val="00C74B9B"/>
    <w:rsid w:val="00C74C7D"/>
    <w:rsid w:val="00C7505D"/>
    <w:rsid w:val="00C7571F"/>
    <w:rsid w:val="00C758C2"/>
    <w:rsid w:val="00C759FE"/>
    <w:rsid w:val="00C75C36"/>
    <w:rsid w:val="00C7605C"/>
    <w:rsid w:val="00C7626E"/>
    <w:rsid w:val="00C76298"/>
    <w:rsid w:val="00C764C5"/>
    <w:rsid w:val="00C76537"/>
    <w:rsid w:val="00C7660E"/>
    <w:rsid w:val="00C76672"/>
    <w:rsid w:val="00C7667A"/>
    <w:rsid w:val="00C76D51"/>
    <w:rsid w:val="00C77063"/>
    <w:rsid w:val="00C77146"/>
    <w:rsid w:val="00C77541"/>
    <w:rsid w:val="00C77744"/>
    <w:rsid w:val="00C779CD"/>
    <w:rsid w:val="00C77C1C"/>
    <w:rsid w:val="00C77D6C"/>
    <w:rsid w:val="00C77EC6"/>
    <w:rsid w:val="00C80005"/>
    <w:rsid w:val="00C8007C"/>
    <w:rsid w:val="00C804D6"/>
    <w:rsid w:val="00C805E2"/>
    <w:rsid w:val="00C80609"/>
    <w:rsid w:val="00C8079C"/>
    <w:rsid w:val="00C807C7"/>
    <w:rsid w:val="00C808ED"/>
    <w:rsid w:val="00C80C1E"/>
    <w:rsid w:val="00C80CE4"/>
    <w:rsid w:val="00C8104B"/>
    <w:rsid w:val="00C810D3"/>
    <w:rsid w:val="00C81101"/>
    <w:rsid w:val="00C813B3"/>
    <w:rsid w:val="00C8162D"/>
    <w:rsid w:val="00C81841"/>
    <w:rsid w:val="00C81B89"/>
    <w:rsid w:val="00C81B97"/>
    <w:rsid w:val="00C81C8F"/>
    <w:rsid w:val="00C81ECB"/>
    <w:rsid w:val="00C8269C"/>
    <w:rsid w:val="00C8274A"/>
    <w:rsid w:val="00C82B4A"/>
    <w:rsid w:val="00C82D0B"/>
    <w:rsid w:val="00C8300A"/>
    <w:rsid w:val="00C8327C"/>
    <w:rsid w:val="00C83308"/>
    <w:rsid w:val="00C835EF"/>
    <w:rsid w:val="00C838D1"/>
    <w:rsid w:val="00C83CD3"/>
    <w:rsid w:val="00C84087"/>
    <w:rsid w:val="00C84349"/>
    <w:rsid w:val="00C84380"/>
    <w:rsid w:val="00C8438C"/>
    <w:rsid w:val="00C844CA"/>
    <w:rsid w:val="00C845A0"/>
    <w:rsid w:val="00C845B0"/>
    <w:rsid w:val="00C8472E"/>
    <w:rsid w:val="00C8475D"/>
    <w:rsid w:val="00C849E3"/>
    <w:rsid w:val="00C84B90"/>
    <w:rsid w:val="00C84C86"/>
    <w:rsid w:val="00C84D24"/>
    <w:rsid w:val="00C85214"/>
    <w:rsid w:val="00C85462"/>
    <w:rsid w:val="00C854FA"/>
    <w:rsid w:val="00C8590A"/>
    <w:rsid w:val="00C85AB9"/>
    <w:rsid w:val="00C85D7C"/>
    <w:rsid w:val="00C86074"/>
    <w:rsid w:val="00C863BB"/>
    <w:rsid w:val="00C864DE"/>
    <w:rsid w:val="00C867F8"/>
    <w:rsid w:val="00C869C7"/>
    <w:rsid w:val="00C869CC"/>
    <w:rsid w:val="00C86A2C"/>
    <w:rsid w:val="00C86A82"/>
    <w:rsid w:val="00C86CF0"/>
    <w:rsid w:val="00C86FCA"/>
    <w:rsid w:val="00C873C0"/>
    <w:rsid w:val="00C87774"/>
    <w:rsid w:val="00C87A5F"/>
    <w:rsid w:val="00C900F8"/>
    <w:rsid w:val="00C90342"/>
    <w:rsid w:val="00C9063C"/>
    <w:rsid w:val="00C906E8"/>
    <w:rsid w:val="00C9086C"/>
    <w:rsid w:val="00C90D14"/>
    <w:rsid w:val="00C90D4E"/>
    <w:rsid w:val="00C91241"/>
    <w:rsid w:val="00C912C0"/>
    <w:rsid w:val="00C9194F"/>
    <w:rsid w:val="00C91C12"/>
    <w:rsid w:val="00C91CB9"/>
    <w:rsid w:val="00C91CFB"/>
    <w:rsid w:val="00C91EF7"/>
    <w:rsid w:val="00C91F4B"/>
    <w:rsid w:val="00C9251D"/>
    <w:rsid w:val="00C92622"/>
    <w:rsid w:val="00C9296E"/>
    <w:rsid w:val="00C92A88"/>
    <w:rsid w:val="00C92CF1"/>
    <w:rsid w:val="00C9304D"/>
    <w:rsid w:val="00C935FB"/>
    <w:rsid w:val="00C937CD"/>
    <w:rsid w:val="00C93889"/>
    <w:rsid w:val="00C93B13"/>
    <w:rsid w:val="00C93E67"/>
    <w:rsid w:val="00C93FC1"/>
    <w:rsid w:val="00C94370"/>
    <w:rsid w:val="00C94545"/>
    <w:rsid w:val="00C9455B"/>
    <w:rsid w:val="00C946D2"/>
    <w:rsid w:val="00C94993"/>
    <w:rsid w:val="00C94C49"/>
    <w:rsid w:val="00C94FBD"/>
    <w:rsid w:val="00C95142"/>
    <w:rsid w:val="00C9533E"/>
    <w:rsid w:val="00C953E2"/>
    <w:rsid w:val="00C9557A"/>
    <w:rsid w:val="00C9569C"/>
    <w:rsid w:val="00C95894"/>
    <w:rsid w:val="00C95981"/>
    <w:rsid w:val="00C959B3"/>
    <w:rsid w:val="00C959CC"/>
    <w:rsid w:val="00C95B4E"/>
    <w:rsid w:val="00C9607F"/>
    <w:rsid w:val="00C960C4"/>
    <w:rsid w:val="00C960ED"/>
    <w:rsid w:val="00C96267"/>
    <w:rsid w:val="00C96512"/>
    <w:rsid w:val="00C96630"/>
    <w:rsid w:val="00C967B1"/>
    <w:rsid w:val="00C9680D"/>
    <w:rsid w:val="00C96874"/>
    <w:rsid w:val="00C96D2E"/>
    <w:rsid w:val="00C971EB"/>
    <w:rsid w:val="00C9725C"/>
    <w:rsid w:val="00CA0240"/>
    <w:rsid w:val="00CA041B"/>
    <w:rsid w:val="00CA06B9"/>
    <w:rsid w:val="00CA0873"/>
    <w:rsid w:val="00CA0A7B"/>
    <w:rsid w:val="00CA0C42"/>
    <w:rsid w:val="00CA0D4A"/>
    <w:rsid w:val="00CA0EA9"/>
    <w:rsid w:val="00CA0F40"/>
    <w:rsid w:val="00CA114F"/>
    <w:rsid w:val="00CA15A0"/>
    <w:rsid w:val="00CA1A18"/>
    <w:rsid w:val="00CA1DAC"/>
    <w:rsid w:val="00CA2327"/>
    <w:rsid w:val="00CA25C2"/>
    <w:rsid w:val="00CA284B"/>
    <w:rsid w:val="00CA2860"/>
    <w:rsid w:val="00CA28FA"/>
    <w:rsid w:val="00CA29BA"/>
    <w:rsid w:val="00CA2A18"/>
    <w:rsid w:val="00CA2A6F"/>
    <w:rsid w:val="00CA2AD8"/>
    <w:rsid w:val="00CA2B54"/>
    <w:rsid w:val="00CA2B57"/>
    <w:rsid w:val="00CA2D14"/>
    <w:rsid w:val="00CA3040"/>
    <w:rsid w:val="00CA3454"/>
    <w:rsid w:val="00CA34E6"/>
    <w:rsid w:val="00CA3A22"/>
    <w:rsid w:val="00CA3BDB"/>
    <w:rsid w:val="00CA3D93"/>
    <w:rsid w:val="00CA4447"/>
    <w:rsid w:val="00CA4790"/>
    <w:rsid w:val="00CA47E0"/>
    <w:rsid w:val="00CA4A12"/>
    <w:rsid w:val="00CA4ED0"/>
    <w:rsid w:val="00CA534B"/>
    <w:rsid w:val="00CA5576"/>
    <w:rsid w:val="00CA55F0"/>
    <w:rsid w:val="00CA5660"/>
    <w:rsid w:val="00CA57F9"/>
    <w:rsid w:val="00CA5846"/>
    <w:rsid w:val="00CA5E2D"/>
    <w:rsid w:val="00CA5F07"/>
    <w:rsid w:val="00CA609A"/>
    <w:rsid w:val="00CA6121"/>
    <w:rsid w:val="00CA6281"/>
    <w:rsid w:val="00CA656D"/>
    <w:rsid w:val="00CA6672"/>
    <w:rsid w:val="00CA68C1"/>
    <w:rsid w:val="00CA6E92"/>
    <w:rsid w:val="00CA6F31"/>
    <w:rsid w:val="00CA7693"/>
    <w:rsid w:val="00CA7A23"/>
    <w:rsid w:val="00CA7BA1"/>
    <w:rsid w:val="00CA7E8E"/>
    <w:rsid w:val="00CB0198"/>
    <w:rsid w:val="00CB048B"/>
    <w:rsid w:val="00CB0596"/>
    <w:rsid w:val="00CB07E5"/>
    <w:rsid w:val="00CB0C11"/>
    <w:rsid w:val="00CB1110"/>
    <w:rsid w:val="00CB129B"/>
    <w:rsid w:val="00CB17AC"/>
    <w:rsid w:val="00CB190A"/>
    <w:rsid w:val="00CB1C24"/>
    <w:rsid w:val="00CB1CF3"/>
    <w:rsid w:val="00CB1D44"/>
    <w:rsid w:val="00CB1D4A"/>
    <w:rsid w:val="00CB1E18"/>
    <w:rsid w:val="00CB1FDD"/>
    <w:rsid w:val="00CB2000"/>
    <w:rsid w:val="00CB214A"/>
    <w:rsid w:val="00CB25C3"/>
    <w:rsid w:val="00CB25CB"/>
    <w:rsid w:val="00CB279B"/>
    <w:rsid w:val="00CB2D4C"/>
    <w:rsid w:val="00CB2FBF"/>
    <w:rsid w:val="00CB3063"/>
    <w:rsid w:val="00CB33BB"/>
    <w:rsid w:val="00CB34DD"/>
    <w:rsid w:val="00CB384A"/>
    <w:rsid w:val="00CB3DCE"/>
    <w:rsid w:val="00CB40B5"/>
    <w:rsid w:val="00CB474D"/>
    <w:rsid w:val="00CB4949"/>
    <w:rsid w:val="00CB4BA1"/>
    <w:rsid w:val="00CB4C84"/>
    <w:rsid w:val="00CB4D50"/>
    <w:rsid w:val="00CB4D70"/>
    <w:rsid w:val="00CB5193"/>
    <w:rsid w:val="00CB54B4"/>
    <w:rsid w:val="00CB554D"/>
    <w:rsid w:val="00CB577F"/>
    <w:rsid w:val="00CB5860"/>
    <w:rsid w:val="00CB5C02"/>
    <w:rsid w:val="00CB5E27"/>
    <w:rsid w:val="00CB5E61"/>
    <w:rsid w:val="00CB605E"/>
    <w:rsid w:val="00CB60A0"/>
    <w:rsid w:val="00CB6287"/>
    <w:rsid w:val="00CB62E4"/>
    <w:rsid w:val="00CB6CDE"/>
    <w:rsid w:val="00CB6D00"/>
    <w:rsid w:val="00CB708B"/>
    <w:rsid w:val="00CB7107"/>
    <w:rsid w:val="00CB73FD"/>
    <w:rsid w:val="00CB7449"/>
    <w:rsid w:val="00CB7500"/>
    <w:rsid w:val="00CB76C2"/>
    <w:rsid w:val="00CB76EA"/>
    <w:rsid w:val="00CB7874"/>
    <w:rsid w:val="00CB7904"/>
    <w:rsid w:val="00CB7A67"/>
    <w:rsid w:val="00CB7E20"/>
    <w:rsid w:val="00CB7E82"/>
    <w:rsid w:val="00CB7F5B"/>
    <w:rsid w:val="00CC048F"/>
    <w:rsid w:val="00CC05BC"/>
    <w:rsid w:val="00CC06A8"/>
    <w:rsid w:val="00CC08A8"/>
    <w:rsid w:val="00CC08B0"/>
    <w:rsid w:val="00CC0A56"/>
    <w:rsid w:val="00CC1135"/>
    <w:rsid w:val="00CC164C"/>
    <w:rsid w:val="00CC16BD"/>
    <w:rsid w:val="00CC1AFB"/>
    <w:rsid w:val="00CC202B"/>
    <w:rsid w:val="00CC2D51"/>
    <w:rsid w:val="00CC2E16"/>
    <w:rsid w:val="00CC2EFE"/>
    <w:rsid w:val="00CC2F65"/>
    <w:rsid w:val="00CC3062"/>
    <w:rsid w:val="00CC32D2"/>
    <w:rsid w:val="00CC33C3"/>
    <w:rsid w:val="00CC3460"/>
    <w:rsid w:val="00CC35BE"/>
    <w:rsid w:val="00CC35FE"/>
    <w:rsid w:val="00CC37AA"/>
    <w:rsid w:val="00CC3FDE"/>
    <w:rsid w:val="00CC426E"/>
    <w:rsid w:val="00CC45A1"/>
    <w:rsid w:val="00CC46AB"/>
    <w:rsid w:val="00CC474E"/>
    <w:rsid w:val="00CC4B45"/>
    <w:rsid w:val="00CC5200"/>
    <w:rsid w:val="00CC5403"/>
    <w:rsid w:val="00CC542B"/>
    <w:rsid w:val="00CC567D"/>
    <w:rsid w:val="00CC5A7E"/>
    <w:rsid w:val="00CC5BAF"/>
    <w:rsid w:val="00CC5C27"/>
    <w:rsid w:val="00CC5C41"/>
    <w:rsid w:val="00CC6049"/>
    <w:rsid w:val="00CC61DB"/>
    <w:rsid w:val="00CC691D"/>
    <w:rsid w:val="00CC6F9B"/>
    <w:rsid w:val="00CC72C3"/>
    <w:rsid w:val="00CC782E"/>
    <w:rsid w:val="00CC7A6C"/>
    <w:rsid w:val="00CC7D03"/>
    <w:rsid w:val="00CD0019"/>
    <w:rsid w:val="00CD00D9"/>
    <w:rsid w:val="00CD0212"/>
    <w:rsid w:val="00CD030E"/>
    <w:rsid w:val="00CD055C"/>
    <w:rsid w:val="00CD071F"/>
    <w:rsid w:val="00CD0834"/>
    <w:rsid w:val="00CD09C9"/>
    <w:rsid w:val="00CD0A6D"/>
    <w:rsid w:val="00CD1108"/>
    <w:rsid w:val="00CD119E"/>
    <w:rsid w:val="00CD1365"/>
    <w:rsid w:val="00CD156D"/>
    <w:rsid w:val="00CD1727"/>
    <w:rsid w:val="00CD174F"/>
    <w:rsid w:val="00CD1954"/>
    <w:rsid w:val="00CD1F26"/>
    <w:rsid w:val="00CD2069"/>
    <w:rsid w:val="00CD21D5"/>
    <w:rsid w:val="00CD21FB"/>
    <w:rsid w:val="00CD22E7"/>
    <w:rsid w:val="00CD25B4"/>
    <w:rsid w:val="00CD27BE"/>
    <w:rsid w:val="00CD2944"/>
    <w:rsid w:val="00CD29EB"/>
    <w:rsid w:val="00CD2B61"/>
    <w:rsid w:val="00CD314A"/>
    <w:rsid w:val="00CD31D1"/>
    <w:rsid w:val="00CD33C0"/>
    <w:rsid w:val="00CD3915"/>
    <w:rsid w:val="00CD3B29"/>
    <w:rsid w:val="00CD450F"/>
    <w:rsid w:val="00CD4CBF"/>
    <w:rsid w:val="00CD50BA"/>
    <w:rsid w:val="00CD510F"/>
    <w:rsid w:val="00CD52E2"/>
    <w:rsid w:val="00CD5553"/>
    <w:rsid w:val="00CD5D20"/>
    <w:rsid w:val="00CD5F52"/>
    <w:rsid w:val="00CD6639"/>
    <w:rsid w:val="00CD6871"/>
    <w:rsid w:val="00CD6EBB"/>
    <w:rsid w:val="00CD6F5C"/>
    <w:rsid w:val="00CD7213"/>
    <w:rsid w:val="00CD74A8"/>
    <w:rsid w:val="00CD76E8"/>
    <w:rsid w:val="00CD7CD3"/>
    <w:rsid w:val="00CD7F21"/>
    <w:rsid w:val="00CE02B7"/>
    <w:rsid w:val="00CE02FC"/>
    <w:rsid w:val="00CE05E8"/>
    <w:rsid w:val="00CE07ED"/>
    <w:rsid w:val="00CE0B18"/>
    <w:rsid w:val="00CE0B2E"/>
    <w:rsid w:val="00CE119B"/>
    <w:rsid w:val="00CE13D5"/>
    <w:rsid w:val="00CE162F"/>
    <w:rsid w:val="00CE16AC"/>
    <w:rsid w:val="00CE1973"/>
    <w:rsid w:val="00CE1E14"/>
    <w:rsid w:val="00CE1E1F"/>
    <w:rsid w:val="00CE1E5A"/>
    <w:rsid w:val="00CE232E"/>
    <w:rsid w:val="00CE245F"/>
    <w:rsid w:val="00CE255E"/>
    <w:rsid w:val="00CE25D7"/>
    <w:rsid w:val="00CE26CB"/>
    <w:rsid w:val="00CE27A9"/>
    <w:rsid w:val="00CE2B29"/>
    <w:rsid w:val="00CE30FC"/>
    <w:rsid w:val="00CE3165"/>
    <w:rsid w:val="00CE327C"/>
    <w:rsid w:val="00CE3780"/>
    <w:rsid w:val="00CE39A3"/>
    <w:rsid w:val="00CE3C3A"/>
    <w:rsid w:val="00CE3F9B"/>
    <w:rsid w:val="00CE4084"/>
    <w:rsid w:val="00CE4386"/>
    <w:rsid w:val="00CE4664"/>
    <w:rsid w:val="00CE47A8"/>
    <w:rsid w:val="00CE47E4"/>
    <w:rsid w:val="00CE4A63"/>
    <w:rsid w:val="00CE4D66"/>
    <w:rsid w:val="00CE550B"/>
    <w:rsid w:val="00CE5B25"/>
    <w:rsid w:val="00CE5D7E"/>
    <w:rsid w:val="00CE634C"/>
    <w:rsid w:val="00CE686F"/>
    <w:rsid w:val="00CE6C35"/>
    <w:rsid w:val="00CE6EDF"/>
    <w:rsid w:val="00CE72AE"/>
    <w:rsid w:val="00CE74CA"/>
    <w:rsid w:val="00CE778B"/>
    <w:rsid w:val="00CE783E"/>
    <w:rsid w:val="00CE7A75"/>
    <w:rsid w:val="00CE7BA6"/>
    <w:rsid w:val="00CE7DA7"/>
    <w:rsid w:val="00CF00D1"/>
    <w:rsid w:val="00CF0252"/>
    <w:rsid w:val="00CF02D2"/>
    <w:rsid w:val="00CF030D"/>
    <w:rsid w:val="00CF06AA"/>
    <w:rsid w:val="00CF08A7"/>
    <w:rsid w:val="00CF0BC7"/>
    <w:rsid w:val="00CF11AD"/>
    <w:rsid w:val="00CF1726"/>
    <w:rsid w:val="00CF1A4B"/>
    <w:rsid w:val="00CF2228"/>
    <w:rsid w:val="00CF22C1"/>
    <w:rsid w:val="00CF2555"/>
    <w:rsid w:val="00CF265C"/>
    <w:rsid w:val="00CF2E9D"/>
    <w:rsid w:val="00CF2F77"/>
    <w:rsid w:val="00CF31D6"/>
    <w:rsid w:val="00CF37A1"/>
    <w:rsid w:val="00CF3BD1"/>
    <w:rsid w:val="00CF3CE7"/>
    <w:rsid w:val="00CF3DA5"/>
    <w:rsid w:val="00CF3F2A"/>
    <w:rsid w:val="00CF4077"/>
    <w:rsid w:val="00CF4440"/>
    <w:rsid w:val="00CF4649"/>
    <w:rsid w:val="00CF4765"/>
    <w:rsid w:val="00CF4994"/>
    <w:rsid w:val="00CF526B"/>
    <w:rsid w:val="00CF5567"/>
    <w:rsid w:val="00CF55E1"/>
    <w:rsid w:val="00CF576C"/>
    <w:rsid w:val="00CF58D2"/>
    <w:rsid w:val="00CF5C99"/>
    <w:rsid w:val="00CF5E97"/>
    <w:rsid w:val="00CF63DB"/>
    <w:rsid w:val="00CF6471"/>
    <w:rsid w:val="00CF71B9"/>
    <w:rsid w:val="00CF767E"/>
    <w:rsid w:val="00CF78A3"/>
    <w:rsid w:val="00CF7A57"/>
    <w:rsid w:val="00CF7B2B"/>
    <w:rsid w:val="00CF7D65"/>
    <w:rsid w:val="00CF7DFA"/>
    <w:rsid w:val="00CF7F4E"/>
    <w:rsid w:val="00CF7F5E"/>
    <w:rsid w:val="00D000A7"/>
    <w:rsid w:val="00D00527"/>
    <w:rsid w:val="00D00B8E"/>
    <w:rsid w:val="00D00B8F"/>
    <w:rsid w:val="00D00D15"/>
    <w:rsid w:val="00D0145D"/>
    <w:rsid w:val="00D015F7"/>
    <w:rsid w:val="00D0186A"/>
    <w:rsid w:val="00D0191D"/>
    <w:rsid w:val="00D01965"/>
    <w:rsid w:val="00D01D2D"/>
    <w:rsid w:val="00D01ED3"/>
    <w:rsid w:val="00D01F10"/>
    <w:rsid w:val="00D02200"/>
    <w:rsid w:val="00D02201"/>
    <w:rsid w:val="00D0248F"/>
    <w:rsid w:val="00D0266D"/>
    <w:rsid w:val="00D027C9"/>
    <w:rsid w:val="00D02869"/>
    <w:rsid w:val="00D028CD"/>
    <w:rsid w:val="00D02B50"/>
    <w:rsid w:val="00D02CAD"/>
    <w:rsid w:val="00D02FEC"/>
    <w:rsid w:val="00D03064"/>
    <w:rsid w:val="00D034E8"/>
    <w:rsid w:val="00D039AE"/>
    <w:rsid w:val="00D03A99"/>
    <w:rsid w:val="00D03CD6"/>
    <w:rsid w:val="00D03DB7"/>
    <w:rsid w:val="00D04115"/>
    <w:rsid w:val="00D04901"/>
    <w:rsid w:val="00D049B6"/>
    <w:rsid w:val="00D049D0"/>
    <w:rsid w:val="00D04A7B"/>
    <w:rsid w:val="00D04D5B"/>
    <w:rsid w:val="00D050F7"/>
    <w:rsid w:val="00D05196"/>
    <w:rsid w:val="00D052AA"/>
    <w:rsid w:val="00D0574F"/>
    <w:rsid w:val="00D05806"/>
    <w:rsid w:val="00D05A74"/>
    <w:rsid w:val="00D05EC6"/>
    <w:rsid w:val="00D0687E"/>
    <w:rsid w:val="00D06EC0"/>
    <w:rsid w:val="00D06EF0"/>
    <w:rsid w:val="00D06F54"/>
    <w:rsid w:val="00D07083"/>
    <w:rsid w:val="00D070A4"/>
    <w:rsid w:val="00D078E4"/>
    <w:rsid w:val="00D0795F"/>
    <w:rsid w:val="00D07A41"/>
    <w:rsid w:val="00D07CCE"/>
    <w:rsid w:val="00D10144"/>
    <w:rsid w:val="00D1033E"/>
    <w:rsid w:val="00D10554"/>
    <w:rsid w:val="00D108AF"/>
    <w:rsid w:val="00D10D10"/>
    <w:rsid w:val="00D11321"/>
    <w:rsid w:val="00D11364"/>
    <w:rsid w:val="00D1140C"/>
    <w:rsid w:val="00D11CE9"/>
    <w:rsid w:val="00D11D61"/>
    <w:rsid w:val="00D11EE5"/>
    <w:rsid w:val="00D1208C"/>
    <w:rsid w:val="00D1222C"/>
    <w:rsid w:val="00D12264"/>
    <w:rsid w:val="00D1239C"/>
    <w:rsid w:val="00D12C1F"/>
    <w:rsid w:val="00D12E9D"/>
    <w:rsid w:val="00D12F23"/>
    <w:rsid w:val="00D1302B"/>
    <w:rsid w:val="00D131C9"/>
    <w:rsid w:val="00D135CA"/>
    <w:rsid w:val="00D13C1C"/>
    <w:rsid w:val="00D13CCC"/>
    <w:rsid w:val="00D13E66"/>
    <w:rsid w:val="00D1411C"/>
    <w:rsid w:val="00D144D2"/>
    <w:rsid w:val="00D14558"/>
    <w:rsid w:val="00D14988"/>
    <w:rsid w:val="00D14AA3"/>
    <w:rsid w:val="00D14C01"/>
    <w:rsid w:val="00D14DDC"/>
    <w:rsid w:val="00D14E39"/>
    <w:rsid w:val="00D14F32"/>
    <w:rsid w:val="00D158FE"/>
    <w:rsid w:val="00D15D4B"/>
    <w:rsid w:val="00D15EE2"/>
    <w:rsid w:val="00D15FDB"/>
    <w:rsid w:val="00D160AD"/>
    <w:rsid w:val="00D1632E"/>
    <w:rsid w:val="00D1654F"/>
    <w:rsid w:val="00D16863"/>
    <w:rsid w:val="00D1687B"/>
    <w:rsid w:val="00D16A70"/>
    <w:rsid w:val="00D16DC6"/>
    <w:rsid w:val="00D16F42"/>
    <w:rsid w:val="00D171E7"/>
    <w:rsid w:val="00D1788C"/>
    <w:rsid w:val="00D1789C"/>
    <w:rsid w:val="00D178D9"/>
    <w:rsid w:val="00D17F71"/>
    <w:rsid w:val="00D17FB7"/>
    <w:rsid w:val="00D2052C"/>
    <w:rsid w:val="00D206CF"/>
    <w:rsid w:val="00D20BF0"/>
    <w:rsid w:val="00D20E67"/>
    <w:rsid w:val="00D211D8"/>
    <w:rsid w:val="00D214E7"/>
    <w:rsid w:val="00D214F5"/>
    <w:rsid w:val="00D21527"/>
    <w:rsid w:val="00D216CE"/>
    <w:rsid w:val="00D2176F"/>
    <w:rsid w:val="00D217E9"/>
    <w:rsid w:val="00D21C4F"/>
    <w:rsid w:val="00D21E5F"/>
    <w:rsid w:val="00D22055"/>
    <w:rsid w:val="00D220E9"/>
    <w:rsid w:val="00D222D6"/>
    <w:rsid w:val="00D224DC"/>
    <w:rsid w:val="00D226D6"/>
    <w:rsid w:val="00D22D94"/>
    <w:rsid w:val="00D2351A"/>
    <w:rsid w:val="00D235E6"/>
    <w:rsid w:val="00D23F87"/>
    <w:rsid w:val="00D240DC"/>
    <w:rsid w:val="00D2483A"/>
    <w:rsid w:val="00D248A8"/>
    <w:rsid w:val="00D24928"/>
    <w:rsid w:val="00D24B6C"/>
    <w:rsid w:val="00D24BF3"/>
    <w:rsid w:val="00D24CE6"/>
    <w:rsid w:val="00D251A1"/>
    <w:rsid w:val="00D25372"/>
    <w:rsid w:val="00D25821"/>
    <w:rsid w:val="00D25B1D"/>
    <w:rsid w:val="00D25B7F"/>
    <w:rsid w:val="00D25C32"/>
    <w:rsid w:val="00D25C3D"/>
    <w:rsid w:val="00D25EF9"/>
    <w:rsid w:val="00D25F2E"/>
    <w:rsid w:val="00D25F8C"/>
    <w:rsid w:val="00D2639F"/>
    <w:rsid w:val="00D265A1"/>
    <w:rsid w:val="00D267C5"/>
    <w:rsid w:val="00D26A70"/>
    <w:rsid w:val="00D26C8E"/>
    <w:rsid w:val="00D26D53"/>
    <w:rsid w:val="00D2714A"/>
    <w:rsid w:val="00D27839"/>
    <w:rsid w:val="00D2790E"/>
    <w:rsid w:val="00D27990"/>
    <w:rsid w:val="00D27B2E"/>
    <w:rsid w:val="00D30344"/>
    <w:rsid w:val="00D304C9"/>
    <w:rsid w:val="00D304EF"/>
    <w:rsid w:val="00D305F2"/>
    <w:rsid w:val="00D30833"/>
    <w:rsid w:val="00D30DB5"/>
    <w:rsid w:val="00D30DF8"/>
    <w:rsid w:val="00D30EB6"/>
    <w:rsid w:val="00D3100D"/>
    <w:rsid w:val="00D310CC"/>
    <w:rsid w:val="00D310D7"/>
    <w:rsid w:val="00D314ED"/>
    <w:rsid w:val="00D316D9"/>
    <w:rsid w:val="00D31F2A"/>
    <w:rsid w:val="00D32231"/>
    <w:rsid w:val="00D32399"/>
    <w:rsid w:val="00D329A5"/>
    <w:rsid w:val="00D330E1"/>
    <w:rsid w:val="00D332CF"/>
    <w:rsid w:val="00D3349C"/>
    <w:rsid w:val="00D33624"/>
    <w:rsid w:val="00D33810"/>
    <w:rsid w:val="00D33950"/>
    <w:rsid w:val="00D33A96"/>
    <w:rsid w:val="00D33B63"/>
    <w:rsid w:val="00D33C9A"/>
    <w:rsid w:val="00D33EA7"/>
    <w:rsid w:val="00D34738"/>
    <w:rsid w:val="00D348A6"/>
    <w:rsid w:val="00D34A2C"/>
    <w:rsid w:val="00D34A9D"/>
    <w:rsid w:val="00D34BB1"/>
    <w:rsid w:val="00D34C4A"/>
    <w:rsid w:val="00D34D2F"/>
    <w:rsid w:val="00D34E16"/>
    <w:rsid w:val="00D34F05"/>
    <w:rsid w:val="00D34FA0"/>
    <w:rsid w:val="00D356C0"/>
    <w:rsid w:val="00D356F5"/>
    <w:rsid w:val="00D3583E"/>
    <w:rsid w:val="00D35A61"/>
    <w:rsid w:val="00D35A9A"/>
    <w:rsid w:val="00D35AA6"/>
    <w:rsid w:val="00D35B76"/>
    <w:rsid w:val="00D35BAC"/>
    <w:rsid w:val="00D35CBB"/>
    <w:rsid w:val="00D35FFD"/>
    <w:rsid w:val="00D371AE"/>
    <w:rsid w:val="00D37391"/>
    <w:rsid w:val="00D376C7"/>
    <w:rsid w:val="00D37C1A"/>
    <w:rsid w:val="00D37DF3"/>
    <w:rsid w:val="00D37F39"/>
    <w:rsid w:val="00D402D8"/>
    <w:rsid w:val="00D40494"/>
    <w:rsid w:val="00D408D5"/>
    <w:rsid w:val="00D40B8C"/>
    <w:rsid w:val="00D4142A"/>
    <w:rsid w:val="00D415E5"/>
    <w:rsid w:val="00D42082"/>
    <w:rsid w:val="00D421FC"/>
    <w:rsid w:val="00D422E8"/>
    <w:rsid w:val="00D423DC"/>
    <w:rsid w:val="00D426EF"/>
    <w:rsid w:val="00D432A1"/>
    <w:rsid w:val="00D433EA"/>
    <w:rsid w:val="00D434A7"/>
    <w:rsid w:val="00D434DE"/>
    <w:rsid w:val="00D43532"/>
    <w:rsid w:val="00D435D0"/>
    <w:rsid w:val="00D43662"/>
    <w:rsid w:val="00D43A07"/>
    <w:rsid w:val="00D43E62"/>
    <w:rsid w:val="00D43FDE"/>
    <w:rsid w:val="00D4428F"/>
    <w:rsid w:val="00D44308"/>
    <w:rsid w:val="00D44353"/>
    <w:rsid w:val="00D44A84"/>
    <w:rsid w:val="00D44BC1"/>
    <w:rsid w:val="00D45257"/>
    <w:rsid w:val="00D4528A"/>
    <w:rsid w:val="00D45AC2"/>
    <w:rsid w:val="00D45B6A"/>
    <w:rsid w:val="00D46082"/>
    <w:rsid w:val="00D461ED"/>
    <w:rsid w:val="00D46206"/>
    <w:rsid w:val="00D463A1"/>
    <w:rsid w:val="00D463AA"/>
    <w:rsid w:val="00D4649C"/>
    <w:rsid w:val="00D466D1"/>
    <w:rsid w:val="00D4674B"/>
    <w:rsid w:val="00D46A1F"/>
    <w:rsid w:val="00D46ED1"/>
    <w:rsid w:val="00D47053"/>
    <w:rsid w:val="00D47232"/>
    <w:rsid w:val="00D4727F"/>
    <w:rsid w:val="00D47578"/>
    <w:rsid w:val="00D476BE"/>
    <w:rsid w:val="00D47933"/>
    <w:rsid w:val="00D47AF1"/>
    <w:rsid w:val="00D47B35"/>
    <w:rsid w:val="00D47F28"/>
    <w:rsid w:val="00D5002F"/>
    <w:rsid w:val="00D500E5"/>
    <w:rsid w:val="00D5022D"/>
    <w:rsid w:val="00D507DE"/>
    <w:rsid w:val="00D5085B"/>
    <w:rsid w:val="00D50E69"/>
    <w:rsid w:val="00D51108"/>
    <w:rsid w:val="00D51350"/>
    <w:rsid w:val="00D51406"/>
    <w:rsid w:val="00D51439"/>
    <w:rsid w:val="00D517F3"/>
    <w:rsid w:val="00D51B1F"/>
    <w:rsid w:val="00D52854"/>
    <w:rsid w:val="00D52AC2"/>
    <w:rsid w:val="00D52FF8"/>
    <w:rsid w:val="00D5364A"/>
    <w:rsid w:val="00D53A86"/>
    <w:rsid w:val="00D53D9C"/>
    <w:rsid w:val="00D544E2"/>
    <w:rsid w:val="00D546C9"/>
    <w:rsid w:val="00D546D6"/>
    <w:rsid w:val="00D5474E"/>
    <w:rsid w:val="00D54A0C"/>
    <w:rsid w:val="00D54F2C"/>
    <w:rsid w:val="00D55156"/>
    <w:rsid w:val="00D553E7"/>
    <w:rsid w:val="00D5549E"/>
    <w:rsid w:val="00D554E4"/>
    <w:rsid w:val="00D5562F"/>
    <w:rsid w:val="00D5568A"/>
    <w:rsid w:val="00D55715"/>
    <w:rsid w:val="00D5591F"/>
    <w:rsid w:val="00D559C7"/>
    <w:rsid w:val="00D55E2B"/>
    <w:rsid w:val="00D55F0D"/>
    <w:rsid w:val="00D56089"/>
    <w:rsid w:val="00D56202"/>
    <w:rsid w:val="00D562D5"/>
    <w:rsid w:val="00D566CE"/>
    <w:rsid w:val="00D56BE0"/>
    <w:rsid w:val="00D56C2C"/>
    <w:rsid w:val="00D56DF4"/>
    <w:rsid w:val="00D573ED"/>
    <w:rsid w:val="00D5751B"/>
    <w:rsid w:val="00D5757B"/>
    <w:rsid w:val="00D578E7"/>
    <w:rsid w:val="00D57CCF"/>
    <w:rsid w:val="00D57D9D"/>
    <w:rsid w:val="00D57F94"/>
    <w:rsid w:val="00D60102"/>
    <w:rsid w:val="00D601AF"/>
    <w:rsid w:val="00D6029C"/>
    <w:rsid w:val="00D60312"/>
    <w:rsid w:val="00D60453"/>
    <w:rsid w:val="00D60680"/>
    <w:rsid w:val="00D60FA3"/>
    <w:rsid w:val="00D61184"/>
    <w:rsid w:val="00D6138C"/>
    <w:rsid w:val="00D615A9"/>
    <w:rsid w:val="00D61773"/>
    <w:rsid w:val="00D617CD"/>
    <w:rsid w:val="00D617D0"/>
    <w:rsid w:val="00D61CA2"/>
    <w:rsid w:val="00D61CCB"/>
    <w:rsid w:val="00D61D60"/>
    <w:rsid w:val="00D61D74"/>
    <w:rsid w:val="00D61D79"/>
    <w:rsid w:val="00D61D90"/>
    <w:rsid w:val="00D61ED6"/>
    <w:rsid w:val="00D6248C"/>
    <w:rsid w:val="00D62738"/>
    <w:rsid w:val="00D6289F"/>
    <w:rsid w:val="00D62D44"/>
    <w:rsid w:val="00D62EA5"/>
    <w:rsid w:val="00D62EBA"/>
    <w:rsid w:val="00D62EBD"/>
    <w:rsid w:val="00D6314D"/>
    <w:rsid w:val="00D63D12"/>
    <w:rsid w:val="00D63E02"/>
    <w:rsid w:val="00D6413B"/>
    <w:rsid w:val="00D64662"/>
    <w:rsid w:val="00D647D2"/>
    <w:rsid w:val="00D648F3"/>
    <w:rsid w:val="00D64D3A"/>
    <w:rsid w:val="00D64DC1"/>
    <w:rsid w:val="00D64E8E"/>
    <w:rsid w:val="00D65262"/>
    <w:rsid w:val="00D65811"/>
    <w:rsid w:val="00D65B93"/>
    <w:rsid w:val="00D65CBD"/>
    <w:rsid w:val="00D661C8"/>
    <w:rsid w:val="00D664A2"/>
    <w:rsid w:val="00D6652E"/>
    <w:rsid w:val="00D6668C"/>
    <w:rsid w:val="00D66AE5"/>
    <w:rsid w:val="00D674E7"/>
    <w:rsid w:val="00D6765B"/>
    <w:rsid w:val="00D67749"/>
    <w:rsid w:val="00D677CC"/>
    <w:rsid w:val="00D678D5"/>
    <w:rsid w:val="00D67930"/>
    <w:rsid w:val="00D67946"/>
    <w:rsid w:val="00D67947"/>
    <w:rsid w:val="00D67E25"/>
    <w:rsid w:val="00D67E8B"/>
    <w:rsid w:val="00D67FA4"/>
    <w:rsid w:val="00D701E0"/>
    <w:rsid w:val="00D70292"/>
    <w:rsid w:val="00D705FC"/>
    <w:rsid w:val="00D709CF"/>
    <w:rsid w:val="00D70BC6"/>
    <w:rsid w:val="00D71001"/>
    <w:rsid w:val="00D71265"/>
    <w:rsid w:val="00D712B2"/>
    <w:rsid w:val="00D712DD"/>
    <w:rsid w:val="00D7180F"/>
    <w:rsid w:val="00D71B5F"/>
    <w:rsid w:val="00D71C80"/>
    <w:rsid w:val="00D71DDD"/>
    <w:rsid w:val="00D720AD"/>
    <w:rsid w:val="00D72449"/>
    <w:rsid w:val="00D7247F"/>
    <w:rsid w:val="00D72545"/>
    <w:rsid w:val="00D72766"/>
    <w:rsid w:val="00D728CF"/>
    <w:rsid w:val="00D729A1"/>
    <w:rsid w:val="00D72BCE"/>
    <w:rsid w:val="00D72CD8"/>
    <w:rsid w:val="00D72CF3"/>
    <w:rsid w:val="00D730DB"/>
    <w:rsid w:val="00D73387"/>
    <w:rsid w:val="00D734DC"/>
    <w:rsid w:val="00D73532"/>
    <w:rsid w:val="00D73589"/>
    <w:rsid w:val="00D73713"/>
    <w:rsid w:val="00D7381E"/>
    <w:rsid w:val="00D73831"/>
    <w:rsid w:val="00D738CB"/>
    <w:rsid w:val="00D7393B"/>
    <w:rsid w:val="00D73E46"/>
    <w:rsid w:val="00D73F17"/>
    <w:rsid w:val="00D73F46"/>
    <w:rsid w:val="00D74031"/>
    <w:rsid w:val="00D74063"/>
    <w:rsid w:val="00D7452C"/>
    <w:rsid w:val="00D74628"/>
    <w:rsid w:val="00D74A81"/>
    <w:rsid w:val="00D74B6B"/>
    <w:rsid w:val="00D74D9B"/>
    <w:rsid w:val="00D74EBF"/>
    <w:rsid w:val="00D75327"/>
    <w:rsid w:val="00D75813"/>
    <w:rsid w:val="00D75B43"/>
    <w:rsid w:val="00D75E09"/>
    <w:rsid w:val="00D761EB"/>
    <w:rsid w:val="00D767F1"/>
    <w:rsid w:val="00D76A1A"/>
    <w:rsid w:val="00D76AB7"/>
    <w:rsid w:val="00D76C47"/>
    <w:rsid w:val="00D76CBC"/>
    <w:rsid w:val="00D76FEE"/>
    <w:rsid w:val="00D771CB"/>
    <w:rsid w:val="00D773D8"/>
    <w:rsid w:val="00D7773A"/>
    <w:rsid w:val="00D777F1"/>
    <w:rsid w:val="00D77AA2"/>
    <w:rsid w:val="00D77B4A"/>
    <w:rsid w:val="00D801CD"/>
    <w:rsid w:val="00D805B7"/>
    <w:rsid w:val="00D80976"/>
    <w:rsid w:val="00D80B1E"/>
    <w:rsid w:val="00D80CB5"/>
    <w:rsid w:val="00D81069"/>
    <w:rsid w:val="00D813A8"/>
    <w:rsid w:val="00D8144B"/>
    <w:rsid w:val="00D8182A"/>
    <w:rsid w:val="00D81B5B"/>
    <w:rsid w:val="00D81B87"/>
    <w:rsid w:val="00D81BF4"/>
    <w:rsid w:val="00D81E3D"/>
    <w:rsid w:val="00D81F72"/>
    <w:rsid w:val="00D82001"/>
    <w:rsid w:val="00D820EA"/>
    <w:rsid w:val="00D82847"/>
    <w:rsid w:val="00D82A07"/>
    <w:rsid w:val="00D82CFE"/>
    <w:rsid w:val="00D82D4F"/>
    <w:rsid w:val="00D82F59"/>
    <w:rsid w:val="00D830AF"/>
    <w:rsid w:val="00D830E2"/>
    <w:rsid w:val="00D833F8"/>
    <w:rsid w:val="00D8423D"/>
    <w:rsid w:val="00D8425B"/>
    <w:rsid w:val="00D84695"/>
    <w:rsid w:val="00D84964"/>
    <w:rsid w:val="00D84B05"/>
    <w:rsid w:val="00D84B0F"/>
    <w:rsid w:val="00D84B6F"/>
    <w:rsid w:val="00D84E6C"/>
    <w:rsid w:val="00D84EBD"/>
    <w:rsid w:val="00D84EFD"/>
    <w:rsid w:val="00D85042"/>
    <w:rsid w:val="00D853E1"/>
    <w:rsid w:val="00D85556"/>
    <w:rsid w:val="00D85B96"/>
    <w:rsid w:val="00D86395"/>
    <w:rsid w:val="00D864E1"/>
    <w:rsid w:val="00D86768"/>
    <w:rsid w:val="00D868B8"/>
    <w:rsid w:val="00D86B61"/>
    <w:rsid w:val="00D86C58"/>
    <w:rsid w:val="00D86F2C"/>
    <w:rsid w:val="00D87205"/>
    <w:rsid w:val="00D872BC"/>
    <w:rsid w:val="00D87381"/>
    <w:rsid w:val="00D87600"/>
    <w:rsid w:val="00D8760F"/>
    <w:rsid w:val="00D8780D"/>
    <w:rsid w:val="00D87B49"/>
    <w:rsid w:val="00D87D6A"/>
    <w:rsid w:val="00D87D97"/>
    <w:rsid w:val="00D90170"/>
    <w:rsid w:val="00D90328"/>
    <w:rsid w:val="00D904EF"/>
    <w:rsid w:val="00D9077B"/>
    <w:rsid w:val="00D90B69"/>
    <w:rsid w:val="00D90FBC"/>
    <w:rsid w:val="00D91026"/>
    <w:rsid w:val="00D9117E"/>
    <w:rsid w:val="00D91328"/>
    <w:rsid w:val="00D91408"/>
    <w:rsid w:val="00D914B7"/>
    <w:rsid w:val="00D914C9"/>
    <w:rsid w:val="00D91602"/>
    <w:rsid w:val="00D918FF"/>
    <w:rsid w:val="00D91A21"/>
    <w:rsid w:val="00D91A97"/>
    <w:rsid w:val="00D91B86"/>
    <w:rsid w:val="00D91CFA"/>
    <w:rsid w:val="00D91D82"/>
    <w:rsid w:val="00D91E9E"/>
    <w:rsid w:val="00D91F1E"/>
    <w:rsid w:val="00D91FD3"/>
    <w:rsid w:val="00D9218A"/>
    <w:rsid w:val="00D92427"/>
    <w:rsid w:val="00D927CB"/>
    <w:rsid w:val="00D92FA7"/>
    <w:rsid w:val="00D9335C"/>
    <w:rsid w:val="00D933DE"/>
    <w:rsid w:val="00D9390C"/>
    <w:rsid w:val="00D939C4"/>
    <w:rsid w:val="00D93A60"/>
    <w:rsid w:val="00D9424D"/>
    <w:rsid w:val="00D94371"/>
    <w:rsid w:val="00D945FD"/>
    <w:rsid w:val="00D9488B"/>
    <w:rsid w:val="00D94F41"/>
    <w:rsid w:val="00D94F5B"/>
    <w:rsid w:val="00D954BC"/>
    <w:rsid w:val="00D95857"/>
    <w:rsid w:val="00D95EEA"/>
    <w:rsid w:val="00D95F1C"/>
    <w:rsid w:val="00D960BC"/>
    <w:rsid w:val="00D96429"/>
    <w:rsid w:val="00D96873"/>
    <w:rsid w:val="00D96894"/>
    <w:rsid w:val="00D96A89"/>
    <w:rsid w:val="00D96B59"/>
    <w:rsid w:val="00D96BA5"/>
    <w:rsid w:val="00D96FDA"/>
    <w:rsid w:val="00D97021"/>
    <w:rsid w:val="00D971C6"/>
    <w:rsid w:val="00D97391"/>
    <w:rsid w:val="00D975D7"/>
    <w:rsid w:val="00D977B2"/>
    <w:rsid w:val="00D97B19"/>
    <w:rsid w:val="00D97CC0"/>
    <w:rsid w:val="00DA039B"/>
    <w:rsid w:val="00DA0648"/>
    <w:rsid w:val="00DA071D"/>
    <w:rsid w:val="00DA08B2"/>
    <w:rsid w:val="00DA0A7E"/>
    <w:rsid w:val="00DA0B12"/>
    <w:rsid w:val="00DA11ED"/>
    <w:rsid w:val="00DA15E6"/>
    <w:rsid w:val="00DA1C06"/>
    <w:rsid w:val="00DA1D14"/>
    <w:rsid w:val="00DA1D48"/>
    <w:rsid w:val="00DA1E9C"/>
    <w:rsid w:val="00DA1F9B"/>
    <w:rsid w:val="00DA1F9C"/>
    <w:rsid w:val="00DA212E"/>
    <w:rsid w:val="00DA2CC2"/>
    <w:rsid w:val="00DA2F41"/>
    <w:rsid w:val="00DA38D2"/>
    <w:rsid w:val="00DA3904"/>
    <w:rsid w:val="00DA39EC"/>
    <w:rsid w:val="00DA3A22"/>
    <w:rsid w:val="00DA3CE4"/>
    <w:rsid w:val="00DA4075"/>
    <w:rsid w:val="00DA4089"/>
    <w:rsid w:val="00DA42D5"/>
    <w:rsid w:val="00DA4475"/>
    <w:rsid w:val="00DA44DE"/>
    <w:rsid w:val="00DA4844"/>
    <w:rsid w:val="00DA4B61"/>
    <w:rsid w:val="00DA4E2A"/>
    <w:rsid w:val="00DA51E0"/>
    <w:rsid w:val="00DA5845"/>
    <w:rsid w:val="00DA5896"/>
    <w:rsid w:val="00DA5A92"/>
    <w:rsid w:val="00DA60D6"/>
    <w:rsid w:val="00DA618F"/>
    <w:rsid w:val="00DA6553"/>
    <w:rsid w:val="00DA65A9"/>
    <w:rsid w:val="00DA679B"/>
    <w:rsid w:val="00DA6B75"/>
    <w:rsid w:val="00DA6BC6"/>
    <w:rsid w:val="00DA6C51"/>
    <w:rsid w:val="00DA6E29"/>
    <w:rsid w:val="00DA714F"/>
    <w:rsid w:val="00DA726C"/>
    <w:rsid w:val="00DA755C"/>
    <w:rsid w:val="00DB0100"/>
    <w:rsid w:val="00DB0864"/>
    <w:rsid w:val="00DB0867"/>
    <w:rsid w:val="00DB0A8D"/>
    <w:rsid w:val="00DB0CC0"/>
    <w:rsid w:val="00DB0DC8"/>
    <w:rsid w:val="00DB0E9F"/>
    <w:rsid w:val="00DB1444"/>
    <w:rsid w:val="00DB1484"/>
    <w:rsid w:val="00DB154C"/>
    <w:rsid w:val="00DB1605"/>
    <w:rsid w:val="00DB2095"/>
    <w:rsid w:val="00DB2158"/>
    <w:rsid w:val="00DB274D"/>
    <w:rsid w:val="00DB296D"/>
    <w:rsid w:val="00DB2B25"/>
    <w:rsid w:val="00DB30F5"/>
    <w:rsid w:val="00DB31E9"/>
    <w:rsid w:val="00DB3722"/>
    <w:rsid w:val="00DB37BD"/>
    <w:rsid w:val="00DB37E8"/>
    <w:rsid w:val="00DB3B05"/>
    <w:rsid w:val="00DB3B5D"/>
    <w:rsid w:val="00DB3D79"/>
    <w:rsid w:val="00DB3DD9"/>
    <w:rsid w:val="00DB42E9"/>
    <w:rsid w:val="00DB466C"/>
    <w:rsid w:val="00DB4A29"/>
    <w:rsid w:val="00DB4EC2"/>
    <w:rsid w:val="00DB4F79"/>
    <w:rsid w:val="00DB5710"/>
    <w:rsid w:val="00DB5C04"/>
    <w:rsid w:val="00DB63CE"/>
    <w:rsid w:val="00DB63E1"/>
    <w:rsid w:val="00DB6576"/>
    <w:rsid w:val="00DB6811"/>
    <w:rsid w:val="00DB6A43"/>
    <w:rsid w:val="00DB70AA"/>
    <w:rsid w:val="00DB71E6"/>
    <w:rsid w:val="00DB7260"/>
    <w:rsid w:val="00DB7297"/>
    <w:rsid w:val="00DB7648"/>
    <w:rsid w:val="00DB7ABE"/>
    <w:rsid w:val="00DB7F73"/>
    <w:rsid w:val="00DC027E"/>
    <w:rsid w:val="00DC02B3"/>
    <w:rsid w:val="00DC03CC"/>
    <w:rsid w:val="00DC051A"/>
    <w:rsid w:val="00DC057A"/>
    <w:rsid w:val="00DC07C2"/>
    <w:rsid w:val="00DC0AEF"/>
    <w:rsid w:val="00DC120F"/>
    <w:rsid w:val="00DC1712"/>
    <w:rsid w:val="00DC18B4"/>
    <w:rsid w:val="00DC1DD0"/>
    <w:rsid w:val="00DC1EA3"/>
    <w:rsid w:val="00DC21CF"/>
    <w:rsid w:val="00DC227D"/>
    <w:rsid w:val="00DC23C0"/>
    <w:rsid w:val="00DC245E"/>
    <w:rsid w:val="00DC24A3"/>
    <w:rsid w:val="00DC255C"/>
    <w:rsid w:val="00DC25A0"/>
    <w:rsid w:val="00DC276B"/>
    <w:rsid w:val="00DC27BC"/>
    <w:rsid w:val="00DC2816"/>
    <w:rsid w:val="00DC298C"/>
    <w:rsid w:val="00DC298F"/>
    <w:rsid w:val="00DC2B72"/>
    <w:rsid w:val="00DC302C"/>
    <w:rsid w:val="00DC3107"/>
    <w:rsid w:val="00DC33BF"/>
    <w:rsid w:val="00DC36B7"/>
    <w:rsid w:val="00DC394F"/>
    <w:rsid w:val="00DC40C5"/>
    <w:rsid w:val="00DC40C7"/>
    <w:rsid w:val="00DC425C"/>
    <w:rsid w:val="00DC4402"/>
    <w:rsid w:val="00DC4410"/>
    <w:rsid w:val="00DC4563"/>
    <w:rsid w:val="00DC469B"/>
    <w:rsid w:val="00DC46DC"/>
    <w:rsid w:val="00DC4721"/>
    <w:rsid w:val="00DC484D"/>
    <w:rsid w:val="00DC4940"/>
    <w:rsid w:val="00DC4B9A"/>
    <w:rsid w:val="00DC502D"/>
    <w:rsid w:val="00DC50EF"/>
    <w:rsid w:val="00DC5127"/>
    <w:rsid w:val="00DC51EB"/>
    <w:rsid w:val="00DC52D1"/>
    <w:rsid w:val="00DC5386"/>
    <w:rsid w:val="00DC53D9"/>
    <w:rsid w:val="00DC5D3B"/>
    <w:rsid w:val="00DC5F0F"/>
    <w:rsid w:val="00DC6442"/>
    <w:rsid w:val="00DC666D"/>
    <w:rsid w:val="00DC690E"/>
    <w:rsid w:val="00DC6C80"/>
    <w:rsid w:val="00DC6CDF"/>
    <w:rsid w:val="00DC76E1"/>
    <w:rsid w:val="00DC7CA6"/>
    <w:rsid w:val="00DC7F94"/>
    <w:rsid w:val="00DD00A1"/>
    <w:rsid w:val="00DD0328"/>
    <w:rsid w:val="00DD04E8"/>
    <w:rsid w:val="00DD05DC"/>
    <w:rsid w:val="00DD05EA"/>
    <w:rsid w:val="00DD0899"/>
    <w:rsid w:val="00DD0C77"/>
    <w:rsid w:val="00DD0D5E"/>
    <w:rsid w:val="00DD1411"/>
    <w:rsid w:val="00DD1875"/>
    <w:rsid w:val="00DD197B"/>
    <w:rsid w:val="00DD2511"/>
    <w:rsid w:val="00DD262C"/>
    <w:rsid w:val="00DD2853"/>
    <w:rsid w:val="00DD3423"/>
    <w:rsid w:val="00DD35A5"/>
    <w:rsid w:val="00DD36AE"/>
    <w:rsid w:val="00DD3B1A"/>
    <w:rsid w:val="00DD3BDA"/>
    <w:rsid w:val="00DD3EE6"/>
    <w:rsid w:val="00DD3F8B"/>
    <w:rsid w:val="00DD4690"/>
    <w:rsid w:val="00DD4B70"/>
    <w:rsid w:val="00DD4C8A"/>
    <w:rsid w:val="00DD4CF0"/>
    <w:rsid w:val="00DD4F62"/>
    <w:rsid w:val="00DD5098"/>
    <w:rsid w:val="00DD51F2"/>
    <w:rsid w:val="00DD528D"/>
    <w:rsid w:val="00DD52E0"/>
    <w:rsid w:val="00DD5344"/>
    <w:rsid w:val="00DD564F"/>
    <w:rsid w:val="00DD58DB"/>
    <w:rsid w:val="00DD61B5"/>
    <w:rsid w:val="00DD63DC"/>
    <w:rsid w:val="00DD63F9"/>
    <w:rsid w:val="00DD6470"/>
    <w:rsid w:val="00DD655B"/>
    <w:rsid w:val="00DD65AC"/>
    <w:rsid w:val="00DD6B5F"/>
    <w:rsid w:val="00DD6F2B"/>
    <w:rsid w:val="00DD728D"/>
    <w:rsid w:val="00DD74B8"/>
    <w:rsid w:val="00DE00A2"/>
    <w:rsid w:val="00DE0177"/>
    <w:rsid w:val="00DE029C"/>
    <w:rsid w:val="00DE07E8"/>
    <w:rsid w:val="00DE0877"/>
    <w:rsid w:val="00DE096C"/>
    <w:rsid w:val="00DE0A71"/>
    <w:rsid w:val="00DE0CB9"/>
    <w:rsid w:val="00DE0D48"/>
    <w:rsid w:val="00DE0FFB"/>
    <w:rsid w:val="00DE128B"/>
    <w:rsid w:val="00DE1BFF"/>
    <w:rsid w:val="00DE1C8F"/>
    <w:rsid w:val="00DE21D6"/>
    <w:rsid w:val="00DE2241"/>
    <w:rsid w:val="00DE27FE"/>
    <w:rsid w:val="00DE2A2E"/>
    <w:rsid w:val="00DE2D02"/>
    <w:rsid w:val="00DE2DD0"/>
    <w:rsid w:val="00DE32AE"/>
    <w:rsid w:val="00DE3502"/>
    <w:rsid w:val="00DE39D5"/>
    <w:rsid w:val="00DE3C06"/>
    <w:rsid w:val="00DE3FCC"/>
    <w:rsid w:val="00DE40DA"/>
    <w:rsid w:val="00DE447D"/>
    <w:rsid w:val="00DE453D"/>
    <w:rsid w:val="00DE47F0"/>
    <w:rsid w:val="00DE495C"/>
    <w:rsid w:val="00DE4980"/>
    <w:rsid w:val="00DE4D03"/>
    <w:rsid w:val="00DE4D29"/>
    <w:rsid w:val="00DE4FFE"/>
    <w:rsid w:val="00DE5028"/>
    <w:rsid w:val="00DE54C0"/>
    <w:rsid w:val="00DE57BB"/>
    <w:rsid w:val="00DE58DF"/>
    <w:rsid w:val="00DE5900"/>
    <w:rsid w:val="00DE5CBC"/>
    <w:rsid w:val="00DE5D12"/>
    <w:rsid w:val="00DE6084"/>
    <w:rsid w:val="00DE6177"/>
    <w:rsid w:val="00DE6392"/>
    <w:rsid w:val="00DE68B2"/>
    <w:rsid w:val="00DE6AF4"/>
    <w:rsid w:val="00DE6B2B"/>
    <w:rsid w:val="00DE6B81"/>
    <w:rsid w:val="00DE708B"/>
    <w:rsid w:val="00DE720B"/>
    <w:rsid w:val="00DE72E9"/>
    <w:rsid w:val="00DE7576"/>
    <w:rsid w:val="00DE7CE0"/>
    <w:rsid w:val="00DF0165"/>
    <w:rsid w:val="00DF03AC"/>
    <w:rsid w:val="00DF03BC"/>
    <w:rsid w:val="00DF067C"/>
    <w:rsid w:val="00DF06F0"/>
    <w:rsid w:val="00DF09E4"/>
    <w:rsid w:val="00DF0FB8"/>
    <w:rsid w:val="00DF15FF"/>
    <w:rsid w:val="00DF1B07"/>
    <w:rsid w:val="00DF1BB3"/>
    <w:rsid w:val="00DF1E09"/>
    <w:rsid w:val="00DF1EF2"/>
    <w:rsid w:val="00DF1F36"/>
    <w:rsid w:val="00DF2382"/>
    <w:rsid w:val="00DF24B3"/>
    <w:rsid w:val="00DF2DCF"/>
    <w:rsid w:val="00DF2E7A"/>
    <w:rsid w:val="00DF36BD"/>
    <w:rsid w:val="00DF3D48"/>
    <w:rsid w:val="00DF401D"/>
    <w:rsid w:val="00DF40AA"/>
    <w:rsid w:val="00DF41BE"/>
    <w:rsid w:val="00DF4375"/>
    <w:rsid w:val="00DF449A"/>
    <w:rsid w:val="00DF46A0"/>
    <w:rsid w:val="00DF484A"/>
    <w:rsid w:val="00DF489C"/>
    <w:rsid w:val="00DF490B"/>
    <w:rsid w:val="00DF4A23"/>
    <w:rsid w:val="00DF4ABE"/>
    <w:rsid w:val="00DF4ACF"/>
    <w:rsid w:val="00DF500D"/>
    <w:rsid w:val="00DF5100"/>
    <w:rsid w:val="00DF56B6"/>
    <w:rsid w:val="00DF5744"/>
    <w:rsid w:val="00DF584F"/>
    <w:rsid w:val="00DF5B5A"/>
    <w:rsid w:val="00DF5B8F"/>
    <w:rsid w:val="00DF5D97"/>
    <w:rsid w:val="00DF5E55"/>
    <w:rsid w:val="00DF5ECE"/>
    <w:rsid w:val="00DF5F14"/>
    <w:rsid w:val="00DF6076"/>
    <w:rsid w:val="00DF60D9"/>
    <w:rsid w:val="00DF614D"/>
    <w:rsid w:val="00DF61E1"/>
    <w:rsid w:val="00DF6206"/>
    <w:rsid w:val="00DF639E"/>
    <w:rsid w:val="00DF63A8"/>
    <w:rsid w:val="00DF66AA"/>
    <w:rsid w:val="00DF6747"/>
    <w:rsid w:val="00DF6A19"/>
    <w:rsid w:val="00DF6FC5"/>
    <w:rsid w:val="00DF74A8"/>
    <w:rsid w:val="00DF77DB"/>
    <w:rsid w:val="00DF7864"/>
    <w:rsid w:val="00DF79F6"/>
    <w:rsid w:val="00DF7A74"/>
    <w:rsid w:val="00DF7AEE"/>
    <w:rsid w:val="00E000C2"/>
    <w:rsid w:val="00E00509"/>
    <w:rsid w:val="00E00755"/>
    <w:rsid w:val="00E007F3"/>
    <w:rsid w:val="00E00A04"/>
    <w:rsid w:val="00E00D7C"/>
    <w:rsid w:val="00E011F0"/>
    <w:rsid w:val="00E01319"/>
    <w:rsid w:val="00E01444"/>
    <w:rsid w:val="00E015C4"/>
    <w:rsid w:val="00E017C5"/>
    <w:rsid w:val="00E0208C"/>
    <w:rsid w:val="00E020F6"/>
    <w:rsid w:val="00E02605"/>
    <w:rsid w:val="00E026CD"/>
    <w:rsid w:val="00E02DC7"/>
    <w:rsid w:val="00E02E25"/>
    <w:rsid w:val="00E03459"/>
    <w:rsid w:val="00E035F7"/>
    <w:rsid w:val="00E0386C"/>
    <w:rsid w:val="00E03C94"/>
    <w:rsid w:val="00E03D4A"/>
    <w:rsid w:val="00E03D72"/>
    <w:rsid w:val="00E0439A"/>
    <w:rsid w:val="00E0515D"/>
    <w:rsid w:val="00E05200"/>
    <w:rsid w:val="00E054E9"/>
    <w:rsid w:val="00E05C15"/>
    <w:rsid w:val="00E05C21"/>
    <w:rsid w:val="00E05FE1"/>
    <w:rsid w:val="00E062D9"/>
    <w:rsid w:val="00E063C4"/>
    <w:rsid w:val="00E064DB"/>
    <w:rsid w:val="00E06FA1"/>
    <w:rsid w:val="00E070DC"/>
    <w:rsid w:val="00E072A2"/>
    <w:rsid w:val="00E07354"/>
    <w:rsid w:val="00E075BA"/>
    <w:rsid w:val="00E07930"/>
    <w:rsid w:val="00E07A26"/>
    <w:rsid w:val="00E07B0A"/>
    <w:rsid w:val="00E07D2C"/>
    <w:rsid w:val="00E07EA4"/>
    <w:rsid w:val="00E07FC7"/>
    <w:rsid w:val="00E100BA"/>
    <w:rsid w:val="00E104D7"/>
    <w:rsid w:val="00E107CD"/>
    <w:rsid w:val="00E10CCC"/>
    <w:rsid w:val="00E10D72"/>
    <w:rsid w:val="00E1196B"/>
    <w:rsid w:val="00E11BA1"/>
    <w:rsid w:val="00E11EE8"/>
    <w:rsid w:val="00E11F20"/>
    <w:rsid w:val="00E122C6"/>
    <w:rsid w:val="00E1258C"/>
    <w:rsid w:val="00E125B8"/>
    <w:rsid w:val="00E12928"/>
    <w:rsid w:val="00E12CB1"/>
    <w:rsid w:val="00E12EAF"/>
    <w:rsid w:val="00E12EEB"/>
    <w:rsid w:val="00E13079"/>
    <w:rsid w:val="00E130A4"/>
    <w:rsid w:val="00E13162"/>
    <w:rsid w:val="00E132E5"/>
    <w:rsid w:val="00E134DE"/>
    <w:rsid w:val="00E13637"/>
    <w:rsid w:val="00E13C35"/>
    <w:rsid w:val="00E13F76"/>
    <w:rsid w:val="00E140B7"/>
    <w:rsid w:val="00E14104"/>
    <w:rsid w:val="00E1436A"/>
    <w:rsid w:val="00E144EF"/>
    <w:rsid w:val="00E148EE"/>
    <w:rsid w:val="00E14ABB"/>
    <w:rsid w:val="00E14CC7"/>
    <w:rsid w:val="00E15077"/>
    <w:rsid w:val="00E152AC"/>
    <w:rsid w:val="00E156F7"/>
    <w:rsid w:val="00E156FC"/>
    <w:rsid w:val="00E157D2"/>
    <w:rsid w:val="00E15A13"/>
    <w:rsid w:val="00E15AAF"/>
    <w:rsid w:val="00E162E9"/>
    <w:rsid w:val="00E16474"/>
    <w:rsid w:val="00E164C8"/>
    <w:rsid w:val="00E16511"/>
    <w:rsid w:val="00E167C5"/>
    <w:rsid w:val="00E16817"/>
    <w:rsid w:val="00E16BBF"/>
    <w:rsid w:val="00E16FCB"/>
    <w:rsid w:val="00E17063"/>
    <w:rsid w:val="00E1708D"/>
    <w:rsid w:val="00E17549"/>
    <w:rsid w:val="00E17741"/>
    <w:rsid w:val="00E17B82"/>
    <w:rsid w:val="00E17DC1"/>
    <w:rsid w:val="00E210DE"/>
    <w:rsid w:val="00E21280"/>
    <w:rsid w:val="00E2143C"/>
    <w:rsid w:val="00E2145E"/>
    <w:rsid w:val="00E2146D"/>
    <w:rsid w:val="00E21490"/>
    <w:rsid w:val="00E21580"/>
    <w:rsid w:val="00E2162B"/>
    <w:rsid w:val="00E217C7"/>
    <w:rsid w:val="00E21818"/>
    <w:rsid w:val="00E219A3"/>
    <w:rsid w:val="00E21AB5"/>
    <w:rsid w:val="00E21C05"/>
    <w:rsid w:val="00E21CCA"/>
    <w:rsid w:val="00E2214A"/>
    <w:rsid w:val="00E22468"/>
    <w:rsid w:val="00E22495"/>
    <w:rsid w:val="00E22588"/>
    <w:rsid w:val="00E2280E"/>
    <w:rsid w:val="00E22885"/>
    <w:rsid w:val="00E22A88"/>
    <w:rsid w:val="00E22B91"/>
    <w:rsid w:val="00E22BB9"/>
    <w:rsid w:val="00E22C57"/>
    <w:rsid w:val="00E2323B"/>
    <w:rsid w:val="00E235B2"/>
    <w:rsid w:val="00E238B0"/>
    <w:rsid w:val="00E23B1B"/>
    <w:rsid w:val="00E23E07"/>
    <w:rsid w:val="00E23FB9"/>
    <w:rsid w:val="00E242EE"/>
    <w:rsid w:val="00E24332"/>
    <w:rsid w:val="00E24370"/>
    <w:rsid w:val="00E2464B"/>
    <w:rsid w:val="00E247FE"/>
    <w:rsid w:val="00E24910"/>
    <w:rsid w:val="00E25324"/>
    <w:rsid w:val="00E254DA"/>
    <w:rsid w:val="00E25536"/>
    <w:rsid w:val="00E2562C"/>
    <w:rsid w:val="00E25A66"/>
    <w:rsid w:val="00E25B4F"/>
    <w:rsid w:val="00E25B9B"/>
    <w:rsid w:val="00E25D38"/>
    <w:rsid w:val="00E26100"/>
    <w:rsid w:val="00E2627C"/>
    <w:rsid w:val="00E26337"/>
    <w:rsid w:val="00E26430"/>
    <w:rsid w:val="00E265C8"/>
    <w:rsid w:val="00E267B3"/>
    <w:rsid w:val="00E26A06"/>
    <w:rsid w:val="00E26CF5"/>
    <w:rsid w:val="00E27063"/>
    <w:rsid w:val="00E27345"/>
    <w:rsid w:val="00E27432"/>
    <w:rsid w:val="00E27A0A"/>
    <w:rsid w:val="00E27D75"/>
    <w:rsid w:val="00E27DEE"/>
    <w:rsid w:val="00E301B0"/>
    <w:rsid w:val="00E303D9"/>
    <w:rsid w:val="00E30A16"/>
    <w:rsid w:val="00E30A99"/>
    <w:rsid w:val="00E30BC0"/>
    <w:rsid w:val="00E30C33"/>
    <w:rsid w:val="00E30C55"/>
    <w:rsid w:val="00E30D50"/>
    <w:rsid w:val="00E30E22"/>
    <w:rsid w:val="00E30E87"/>
    <w:rsid w:val="00E3118E"/>
    <w:rsid w:val="00E311B7"/>
    <w:rsid w:val="00E3127C"/>
    <w:rsid w:val="00E31600"/>
    <w:rsid w:val="00E3191F"/>
    <w:rsid w:val="00E319E5"/>
    <w:rsid w:val="00E31D55"/>
    <w:rsid w:val="00E31E73"/>
    <w:rsid w:val="00E32130"/>
    <w:rsid w:val="00E32427"/>
    <w:rsid w:val="00E32698"/>
    <w:rsid w:val="00E32869"/>
    <w:rsid w:val="00E32C18"/>
    <w:rsid w:val="00E32CD6"/>
    <w:rsid w:val="00E32E39"/>
    <w:rsid w:val="00E32F13"/>
    <w:rsid w:val="00E330CC"/>
    <w:rsid w:val="00E33502"/>
    <w:rsid w:val="00E33B0C"/>
    <w:rsid w:val="00E33B4A"/>
    <w:rsid w:val="00E33BF1"/>
    <w:rsid w:val="00E340AF"/>
    <w:rsid w:val="00E3412B"/>
    <w:rsid w:val="00E34265"/>
    <w:rsid w:val="00E34469"/>
    <w:rsid w:val="00E346B8"/>
    <w:rsid w:val="00E3474F"/>
    <w:rsid w:val="00E34B9D"/>
    <w:rsid w:val="00E34DEE"/>
    <w:rsid w:val="00E3534E"/>
    <w:rsid w:val="00E35831"/>
    <w:rsid w:val="00E35BF6"/>
    <w:rsid w:val="00E35C59"/>
    <w:rsid w:val="00E35D1E"/>
    <w:rsid w:val="00E35DCF"/>
    <w:rsid w:val="00E35DEE"/>
    <w:rsid w:val="00E35F7F"/>
    <w:rsid w:val="00E35F9B"/>
    <w:rsid w:val="00E360B7"/>
    <w:rsid w:val="00E3640F"/>
    <w:rsid w:val="00E3655E"/>
    <w:rsid w:val="00E3685C"/>
    <w:rsid w:val="00E369C6"/>
    <w:rsid w:val="00E36D87"/>
    <w:rsid w:val="00E36DE3"/>
    <w:rsid w:val="00E370C0"/>
    <w:rsid w:val="00E373AF"/>
    <w:rsid w:val="00E37946"/>
    <w:rsid w:val="00E37D63"/>
    <w:rsid w:val="00E37DB8"/>
    <w:rsid w:val="00E37DE7"/>
    <w:rsid w:val="00E37E2F"/>
    <w:rsid w:val="00E40076"/>
    <w:rsid w:val="00E4024B"/>
    <w:rsid w:val="00E4040F"/>
    <w:rsid w:val="00E40576"/>
    <w:rsid w:val="00E40800"/>
    <w:rsid w:val="00E409DE"/>
    <w:rsid w:val="00E40B6B"/>
    <w:rsid w:val="00E40E16"/>
    <w:rsid w:val="00E40EB5"/>
    <w:rsid w:val="00E412D8"/>
    <w:rsid w:val="00E4177E"/>
    <w:rsid w:val="00E41791"/>
    <w:rsid w:val="00E41A15"/>
    <w:rsid w:val="00E41A53"/>
    <w:rsid w:val="00E41E95"/>
    <w:rsid w:val="00E41EA7"/>
    <w:rsid w:val="00E42475"/>
    <w:rsid w:val="00E4269D"/>
    <w:rsid w:val="00E427F3"/>
    <w:rsid w:val="00E42991"/>
    <w:rsid w:val="00E42CFF"/>
    <w:rsid w:val="00E42D0F"/>
    <w:rsid w:val="00E42D57"/>
    <w:rsid w:val="00E42DAB"/>
    <w:rsid w:val="00E42E82"/>
    <w:rsid w:val="00E430F5"/>
    <w:rsid w:val="00E4351D"/>
    <w:rsid w:val="00E4368E"/>
    <w:rsid w:val="00E436F7"/>
    <w:rsid w:val="00E43804"/>
    <w:rsid w:val="00E4389F"/>
    <w:rsid w:val="00E43B9A"/>
    <w:rsid w:val="00E43BC0"/>
    <w:rsid w:val="00E43D26"/>
    <w:rsid w:val="00E43FA4"/>
    <w:rsid w:val="00E43FB7"/>
    <w:rsid w:val="00E44075"/>
    <w:rsid w:val="00E441BB"/>
    <w:rsid w:val="00E441E0"/>
    <w:rsid w:val="00E443BF"/>
    <w:rsid w:val="00E443FD"/>
    <w:rsid w:val="00E44A63"/>
    <w:rsid w:val="00E44B16"/>
    <w:rsid w:val="00E44BA5"/>
    <w:rsid w:val="00E452C0"/>
    <w:rsid w:val="00E45AD5"/>
    <w:rsid w:val="00E45B01"/>
    <w:rsid w:val="00E45E74"/>
    <w:rsid w:val="00E45F13"/>
    <w:rsid w:val="00E465BE"/>
    <w:rsid w:val="00E465D1"/>
    <w:rsid w:val="00E465EA"/>
    <w:rsid w:val="00E4686A"/>
    <w:rsid w:val="00E468AA"/>
    <w:rsid w:val="00E469D7"/>
    <w:rsid w:val="00E46B22"/>
    <w:rsid w:val="00E46D4E"/>
    <w:rsid w:val="00E47083"/>
    <w:rsid w:val="00E47A31"/>
    <w:rsid w:val="00E47AAE"/>
    <w:rsid w:val="00E47DFF"/>
    <w:rsid w:val="00E47E38"/>
    <w:rsid w:val="00E5047C"/>
    <w:rsid w:val="00E50E12"/>
    <w:rsid w:val="00E50E54"/>
    <w:rsid w:val="00E50F26"/>
    <w:rsid w:val="00E5169D"/>
    <w:rsid w:val="00E51BD7"/>
    <w:rsid w:val="00E51C0A"/>
    <w:rsid w:val="00E51DCF"/>
    <w:rsid w:val="00E51EBC"/>
    <w:rsid w:val="00E5241D"/>
    <w:rsid w:val="00E5250D"/>
    <w:rsid w:val="00E5268C"/>
    <w:rsid w:val="00E52969"/>
    <w:rsid w:val="00E52A6B"/>
    <w:rsid w:val="00E52BB7"/>
    <w:rsid w:val="00E52D51"/>
    <w:rsid w:val="00E52F51"/>
    <w:rsid w:val="00E5326B"/>
    <w:rsid w:val="00E533CA"/>
    <w:rsid w:val="00E536B6"/>
    <w:rsid w:val="00E5386D"/>
    <w:rsid w:val="00E53C49"/>
    <w:rsid w:val="00E53F34"/>
    <w:rsid w:val="00E5441D"/>
    <w:rsid w:val="00E544A6"/>
    <w:rsid w:val="00E548C4"/>
    <w:rsid w:val="00E54A62"/>
    <w:rsid w:val="00E54E7E"/>
    <w:rsid w:val="00E54F14"/>
    <w:rsid w:val="00E55151"/>
    <w:rsid w:val="00E55490"/>
    <w:rsid w:val="00E55ADF"/>
    <w:rsid w:val="00E55BBC"/>
    <w:rsid w:val="00E55D04"/>
    <w:rsid w:val="00E55E2E"/>
    <w:rsid w:val="00E562EA"/>
    <w:rsid w:val="00E56CF1"/>
    <w:rsid w:val="00E56F1A"/>
    <w:rsid w:val="00E56F82"/>
    <w:rsid w:val="00E5785F"/>
    <w:rsid w:val="00E57C30"/>
    <w:rsid w:val="00E57EEB"/>
    <w:rsid w:val="00E60201"/>
    <w:rsid w:val="00E6044A"/>
    <w:rsid w:val="00E6073E"/>
    <w:rsid w:val="00E60797"/>
    <w:rsid w:val="00E6082E"/>
    <w:rsid w:val="00E609F8"/>
    <w:rsid w:val="00E60D75"/>
    <w:rsid w:val="00E60E20"/>
    <w:rsid w:val="00E60E5F"/>
    <w:rsid w:val="00E60F51"/>
    <w:rsid w:val="00E60F8D"/>
    <w:rsid w:val="00E611BF"/>
    <w:rsid w:val="00E61BB1"/>
    <w:rsid w:val="00E61C94"/>
    <w:rsid w:val="00E61DF7"/>
    <w:rsid w:val="00E61E69"/>
    <w:rsid w:val="00E620E2"/>
    <w:rsid w:val="00E6253F"/>
    <w:rsid w:val="00E62776"/>
    <w:rsid w:val="00E62C09"/>
    <w:rsid w:val="00E6301D"/>
    <w:rsid w:val="00E631AA"/>
    <w:rsid w:val="00E6329E"/>
    <w:rsid w:val="00E63354"/>
    <w:rsid w:val="00E63687"/>
    <w:rsid w:val="00E6376C"/>
    <w:rsid w:val="00E63A5A"/>
    <w:rsid w:val="00E63F59"/>
    <w:rsid w:val="00E644A5"/>
    <w:rsid w:val="00E64943"/>
    <w:rsid w:val="00E64C40"/>
    <w:rsid w:val="00E6549E"/>
    <w:rsid w:val="00E655A2"/>
    <w:rsid w:val="00E65639"/>
    <w:rsid w:val="00E659F8"/>
    <w:rsid w:val="00E65BA7"/>
    <w:rsid w:val="00E65BEA"/>
    <w:rsid w:val="00E66117"/>
    <w:rsid w:val="00E66217"/>
    <w:rsid w:val="00E664EB"/>
    <w:rsid w:val="00E665A2"/>
    <w:rsid w:val="00E66606"/>
    <w:rsid w:val="00E66B36"/>
    <w:rsid w:val="00E66D39"/>
    <w:rsid w:val="00E66E63"/>
    <w:rsid w:val="00E6707B"/>
    <w:rsid w:val="00E67179"/>
    <w:rsid w:val="00E67198"/>
    <w:rsid w:val="00E675CA"/>
    <w:rsid w:val="00E675CE"/>
    <w:rsid w:val="00E67756"/>
    <w:rsid w:val="00E67925"/>
    <w:rsid w:val="00E67970"/>
    <w:rsid w:val="00E67ABD"/>
    <w:rsid w:val="00E7007A"/>
    <w:rsid w:val="00E70663"/>
    <w:rsid w:val="00E706A9"/>
    <w:rsid w:val="00E70959"/>
    <w:rsid w:val="00E70B3B"/>
    <w:rsid w:val="00E7132E"/>
    <w:rsid w:val="00E71396"/>
    <w:rsid w:val="00E7139C"/>
    <w:rsid w:val="00E71799"/>
    <w:rsid w:val="00E719B8"/>
    <w:rsid w:val="00E71AE2"/>
    <w:rsid w:val="00E71C0B"/>
    <w:rsid w:val="00E71D4D"/>
    <w:rsid w:val="00E7207A"/>
    <w:rsid w:val="00E72165"/>
    <w:rsid w:val="00E7224B"/>
    <w:rsid w:val="00E724FA"/>
    <w:rsid w:val="00E7279F"/>
    <w:rsid w:val="00E72E30"/>
    <w:rsid w:val="00E731ED"/>
    <w:rsid w:val="00E73551"/>
    <w:rsid w:val="00E737E6"/>
    <w:rsid w:val="00E73B04"/>
    <w:rsid w:val="00E74092"/>
    <w:rsid w:val="00E746CC"/>
    <w:rsid w:val="00E74889"/>
    <w:rsid w:val="00E74906"/>
    <w:rsid w:val="00E74996"/>
    <w:rsid w:val="00E749ED"/>
    <w:rsid w:val="00E75282"/>
    <w:rsid w:val="00E753B5"/>
    <w:rsid w:val="00E7556A"/>
    <w:rsid w:val="00E75712"/>
    <w:rsid w:val="00E75C28"/>
    <w:rsid w:val="00E75C30"/>
    <w:rsid w:val="00E75F3C"/>
    <w:rsid w:val="00E7658C"/>
    <w:rsid w:val="00E767A6"/>
    <w:rsid w:val="00E7692D"/>
    <w:rsid w:val="00E769B8"/>
    <w:rsid w:val="00E76B5F"/>
    <w:rsid w:val="00E76E39"/>
    <w:rsid w:val="00E76F80"/>
    <w:rsid w:val="00E7732E"/>
    <w:rsid w:val="00E77BF9"/>
    <w:rsid w:val="00E77D6C"/>
    <w:rsid w:val="00E77EA4"/>
    <w:rsid w:val="00E80440"/>
    <w:rsid w:val="00E805A0"/>
    <w:rsid w:val="00E809F6"/>
    <w:rsid w:val="00E80AE5"/>
    <w:rsid w:val="00E80F47"/>
    <w:rsid w:val="00E80F92"/>
    <w:rsid w:val="00E81287"/>
    <w:rsid w:val="00E81329"/>
    <w:rsid w:val="00E81498"/>
    <w:rsid w:val="00E8167F"/>
    <w:rsid w:val="00E820B1"/>
    <w:rsid w:val="00E820D2"/>
    <w:rsid w:val="00E820F9"/>
    <w:rsid w:val="00E8212B"/>
    <w:rsid w:val="00E822C9"/>
    <w:rsid w:val="00E826B3"/>
    <w:rsid w:val="00E82886"/>
    <w:rsid w:val="00E82A7E"/>
    <w:rsid w:val="00E82AB3"/>
    <w:rsid w:val="00E82DF8"/>
    <w:rsid w:val="00E83272"/>
    <w:rsid w:val="00E8329B"/>
    <w:rsid w:val="00E8374B"/>
    <w:rsid w:val="00E83760"/>
    <w:rsid w:val="00E83B2A"/>
    <w:rsid w:val="00E83CDD"/>
    <w:rsid w:val="00E8425B"/>
    <w:rsid w:val="00E847E7"/>
    <w:rsid w:val="00E84A27"/>
    <w:rsid w:val="00E84B52"/>
    <w:rsid w:val="00E84C4D"/>
    <w:rsid w:val="00E84F0E"/>
    <w:rsid w:val="00E85030"/>
    <w:rsid w:val="00E85304"/>
    <w:rsid w:val="00E85502"/>
    <w:rsid w:val="00E855AF"/>
    <w:rsid w:val="00E85604"/>
    <w:rsid w:val="00E859C4"/>
    <w:rsid w:val="00E85B60"/>
    <w:rsid w:val="00E85C6C"/>
    <w:rsid w:val="00E85CAC"/>
    <w:rsid w:val="00E85D5C"/>
    <w:rsid w:val="00E85DC9"/>
    <w:rsid w:val="00E85E8D"/>
    <w:rsid w:val="00E85F18"/>
    <w:rsid w:val="00E86049"/>
    <w:rsid w:val="00E864BD"/>
    <w:rsid w:val="00E86751"/>
    <w:rsid w:val="00E8684A"/>
    <w:rsid w:val="00E86A16"/>
    <w:rsid w:val="00E86B2C"/>
    <w:rsid w:val="00E86EC8"/>
    <w:rsid w:val="00E873EC"/>
    <w:rsid w:val="00E87520"/>
    <w:rsid w:val="00E87535"/>
    <w:rsid w:val="00E875E1"/>
    <w:rsid w:val="00E90237"/>
    <w:rsid w:val="00E9026E"/>
    <w:rsid w:val="00E902E1"/>
    <w:rsid w:val="00E90333"/>
    <w:rsid w:val="00E9052C"/>
    <w:rsid w:val="00E90813"/>
    <w:rsid w:val="00E912D1"/>
    <w:rsid w:val="00E913E2"/>
    <w:rsid w:val="00E91419"/>
    <w:rsid w:val="00E9170F"/>
    <w:rsid w:val="00E917AD"/>
    <w:rsid w:val="00E917BD"/>
    <w:rsid w:val="00E91B9E"/>
    <w:rsid w:val="00E91C3F"/>
    <w:rsid w:val="00E91CF9"/>
    <w:rsid w:val="00E91F42"/>
    <w:rsid w:val="00E92078"/>
    <w:rsid w:val="00E920A7"/>
    <w:rsid w:val="00E92130"/>
    <w:rsid w:val="00E92255"/>
    <w:rsid w:val="00E92401"/>
    <w:rsid w:val="00E92541"/>
    <w:rsid w:val="00E9272A"/>
    <w:rsid w:val="00E92766"/>
    <w:rsid w:val="00E927AE"/>
    <w:rsid w:val="00E9283C"/>
    <w:rsid w:val="00E92884"/>
    <w:rsid w:val="00E92B26"/>
    <w:rsid w:val="00E92C68"/>
    <w:rsid w:val="00E92C98"/>
    <w:rsid w:val="00E92EA9"/>
    <w:rsid w:val="00E93293"/>
    <w:rsid w:val="00E93392"/>
    <w:rsid w:val="00E93879"/>
    <w:rsid w:val="00E93A02"/>
    <w:rsid w:val="00E93B31"/>
    <w:rsid w:val="00E93D3C"/>
    <w:rsid w:val="00E93E15"/>
    <w:rsid w:val="00E93F1D"/>
    <w:rsid w:val="00E93F92"/>
    <w:rsid w:val="00E93FBC"/>
    <w:rsid w:val="00E94018"/>
    <w:rsid w:val="00E94165"/>
    <w:rsid w:val="00E943FF"/>
    <w:rsid w:val="00E94969"/>
    <w:rsid w:val="00E949A8"/>
    <w:rsid w:val="00E94A96"/>
    <w:rsid w:val="00E94AA6"/>
    <w:rsid w:val="00E952C3"/>
    <w:rsid w:val="00E952E9"/>
    <w:rsid w:val="00E9530A"/>
    <w:rsid w:val="00E953A3"/>
    <w:rsid w:val="00E954F5"/>
    <w:rsid w:val="00E95731"/>
    <w:rsid w:val="00E9599E"/>
    <w:rsid w:val="00E959B5"/>
    <w:rsid w:val="00E95CFD"/>
    <w:rsid w:val="00E95E71"/>
    <w:rsid w:val="00E95FF1"/>
    <w:rsid w:val="00E966AF"/>
    <w:rsid w:val="00E967C5"/>
    <w:rsid w:val="00E96AF6"/>
    <w:rsid w:val="00E96FAA"/>
    <w:rsid w:val="00E971ED"/>
    <w:rsid w:val="00E97399"/>
    <w:rsid w:val="00E973BA"/>
    <w:rsid w:val="00E974D5"/>
    <w:rsid w:val="00E974F4"/>
    <w:rsid w:val="00E97830"/>
    <w:rsid w:val="00E97CCA"/>
    <w:rsid w:val="00E97DAB"/>
    <w:rsid w:val="00EA020E"/>
    <w:rsid w:val="00EA08AE"/>
    <w:rsid w:val="00EA091C"/>
    <w:rsid w:val="00EA0B45"/>
    <w:rsid w:val="00EA149E"/>
    <w:rsid w:val="00EA1639"/>
    <w:rsid w:val="00EA1A73"/>
    <w:rsid w:val="00EA1B87"/>
    <w:rsid w:val="00EA1BC5"/>
    <w:rsid w:val="00EA1E4C"/>
    <w:rsid w:val="00EA22D9"/>
    <w:rsid w:val="00EA25D7"/>
    <w:rsid w:val="00EA2646"/>
    <w:rsid w:val="00EA26E4"/>
    <w:rsid w:val="00EA28DE"/>
    <w:rsid w:val="00EA29ED"/>
    <w:rsid w:val="00EA2B41"/>
    <w:rsid w:val="00EA2C1A"/>
    <w:rsid w:val="00EA31C8"/>
    <w:rsid w:val="00EA35A2"/>
    <w:rsid w:val="00EA3B17"/>
    <w:rsid w:val="00EA3E83"/>
    <w:rsid w:val="00EA3F09"/>
    <w:rsid w:val="00EA42E4"/>
    <w:rsid w:val="00EA4349"/>
    <w:rsid w:val="00EA4398"/>
    <w:rsid w:val="00EA446B"/>
    <w:rsid w:val="00EA4755"/>
    <w:rsid w:val="00EA48A7"/>
    <w:rsid w:val="00EA48C9"/>
    <w:rsid w:val="00EA4B04"/>
    <w:rsid w:val="00EA4D1B"/>
    <w:rsid w:val="00EA5176"/>
    <w:rsid w:val="00EA5280"/>
    <w:rsid w:val="00EA5422"/>
    <w:rsid w:val="00EA566F"/>
    <w:rsid w:val="00EA5716"/>
    <w:rsid w:val="00EA5759"/>
    <w:rsid w:val="00EA57AC"/>
    <w:rsid w:val="00EA5A77"/>
    <w:rsid w:val="00EA5B34"/>
    <w:rsid w:val="00EA5BA4"/>
    <w:rsid w:val="00EA5BAB"/>
    <w:rsid w:val="00EA68CB"/>
    <w:rsid w:val="00EA6A84"/>
    <w:rsid w:val="00EA6AA8"/>
    <w:rsid w:val="00EA6ED0"/>
    <w:rsid w:val="00EA739B"/>
    <w:rsid w:val="00EA793C"/>
    <w:rsid w:val="00EA7A74"/>
    <w:rsid w:val="00EA7B13"/>
    <w:rsid w:val="00EB067F"/>
    <w:rsid w:val="00EB0A8C"/>
    <w:rsid w:val="00EB0F0D"/>
    <w:rsid w:val="00EB1200"/>
    <w:rsid w:val="00EB1270"/>
    <w:rsid w:val="00EB1676"/>
    <w:rsid w:val="00EB183C"/>
    <w:rsid w:val="00EB1960"/>
    <w:rsid w:val="00EB19AF"/>
    <w:rsid w:val="00EB1B32"/>
    <w:rsid w:val="00EB1E36"/>
    <w:rsid w:val="00EB1EB7"/>
    <w:rsid w:val="00EB1F85"/>
    <w:rsid w:val="00EB215F"/>
    <w:rsid w:val="00EB2A84"/>
    <w:rsid w:val="00EB2CB5"/>
    <w:rsid w:val="00EB2CDD"/>
    <w:rsid w:val="00EB2D52"/>
    <w:rsid w:val="00EB2E88"/>
    <w:rsid w:val="00EB31B4"/>
    <w:rsid w:val="00EB31D5"/>
    <w:rsid w:val="00EB31E0"/>
    <w:rsid w:val="00EB350D"/>
    <w:rsid w:val="00EB3554"/>
    <w:rsid w:val="00EB3B9A"/>
    <w:rsid w:val="00EB3ED3"/>
    <w:rsid w:val="00EB41F2"/>
    <w:rsid w:val="00EB431D"/>
    <w:rsid w:val="00EB4446"/>
    <w:rsid w:val="00EB4474"/>
    <w:rsid w:val="00EB4510"/>
    <w:rsid w:val="00EB4520"/>
    <w:rsid w:val="00EB4914"/>
    <w:rsid w:val="00EB496A"/>
    <w:rsid w:val="00EB4B11"/>
    <w:rsid w:val="00EB5203"/>
    <w:rsid w:val="00EB554C"/>
    <w:rsid w:val="00EB5EEF"/>
    <w:rsid w:val="00EB5F6E"/>
    <w:rsid w:val="00EB6009"/>
    <w:rsid w:val="00EB6110"/>
    <w:rsid w:val="00EB639A"/>
    <w:rsid w:val="00EB6404"/>
    <w:rsid w:val="00EB650F"/>
    <w:rsid w:val="00EB65C1"/>
    <w:rsid w:val="00EB68C6"/>
    <w:rsid w:val="00EB7040"/>
    <w:rsid w:val="00EB71BB"/>
    <w:rsid w:val="00EB75CF"/>
    <w:rsid w:val="00EB7AAF"/>
    <w:rsid w:val="00EB7B47"/>
    <w:rsid w:val="00EB7E55"/>
    <w:rsid w:val="00EC001C"/>
    <w:rsid w:val="00EC01D1"/>
    <w:rsid w:val="00EC02C6"/>
    <w:rsid w:val="00EC05B3"/>
    <w:rsid w:val="00EC0820"/>
    <w:rsid w:val="00EC0DFB"/>
    <w:rsid w:val="00EC0E18"/>
    <w:rsid w:val="00EC0F0C"/>
    <w:rsid w:val="00EC1332"/>
    <w:rsid w:val="00EC1E2D"/>
    <w:rsid w:val="00EC21B7"/>
    <w:rsid w:val="00EC2374"/>
    <w:rsid w:val="00EC25B6"/>
    <w:rsid w:val="00EC297B"/>
    <w:rsid w:val="00EC2A59"/>
    <w:rsid w:val="00EC2A8E"/>
    <w:rsid w:val="00EC2CF9"/>
    <w:rsid w:val="00EC2E51"/>
    <w:rsid w:val="00EC3193"/>
    <w:rsid w:val="00EC320F"/>
    <w:rsid w:val="00EC3434"/>
    <w:rsid w:val="00EC3487"/>
    <w:rsid w:val="00EC3518"/>
    <w:rsid w:val="00EC3662"/>
    <w:rsid w:val="00EC386C"/>
    <w:rsid w:val="00EC388D"/>
    <w:rsid w:val="00EC4052"/>
    <w:rsid w:val="00EC4060"/>
    <w:rsid w:val="00EC430F"/>
    <w:rsid w:val="00EC4A71"/>
    <w:rsid w:val="00EC4BB6"/>
    <w:rsid w:val="00EC4BCF"/>
    <w:rsid w:val="00EC4BFA"/>
    <w:rsid w:val="00EC4D2F"/>
    <w:rsid w:val="00EC4D76"/>
    <w:rsid w:val="00EC4DDA"/>
    <w:rsid w:val="00EC4FE5"/>
    <w:rsid w:val="00EC541E"/>
    <w:rsid w:val="00EC5E37"/>
    <w:rsid w:val="00EC5F4F"/>
    <w:rsid w:val="00EC6035"/>
    <w:rsid w:val="00EC646E"/>
    <w:rsid w:val="00EC658A"/>
    <w:rsid w:val="00EC697E"/>
    <w:rsid w:val="00EC722D"/>
    <w:rsid w:val="00EC799E"/>
    <w:rsid w:val="00EC79C9"/>
    <w:rsid w:val="00EC7AC6"/>
    <w:rsid w:val="00EC7DB4"/>
    <w:rsid w:val="00EC7E5D"/>
    <w:rsid w:val="00EC7F77"/>
    <w:rsid w:val="00ED0176"/>
    <w:rsid w:val="00ED03D6"/>
    <w:rsid w:val="00ED03E5"/>
    <w:rsid w:val="00ED05DD"/>
    <w:rsid w:val="00ED098A"/>
    <w:rsid w:val="00ED0A0D"/>
    <w:rsid w:val="00ED11DE"/>
    <w:rsid w:val="00ED126B"/>
    <w:rsid w:val="00ED1478"/>
    <w:rsid w:val="00ED1659"/>
    <w:rsid w:val="00ED1715"/>
    <w:rsid w:val="00ED17A8"/>
    <w:rsid w:val="00ED17DF"/>
    <w:rsid w:val="00ED1928"/>
    <w:rsid w:val="00ED19B8"/>
    <w:rsid w:val="00ED1AB7"/>
    <w:rsid w:val="00ED1BF5"/>
    <w:rsid w:val="00ED1CD1"/>
    <w:rsid w:val="00ED1FC4"/>
    <w:rsid w:val="00ED20D9"/>
    <w:rsid w:val="00ED2505"/>
    <w:rsid w:val="00ED2858"/>
    <w:rsid w:val="00ED2A1E"/>
    <w:rsid w:val="00ED2A4B"/>
    <w:rsid w:val="00ED2DD8"/>
    <w:rsid w:val="00ED308A"/>
    <w:rsid w:val="00ED31E3"/>
    <w:rsid w:val="00ED329B"/>
    <w:rsid w:val="00ED37EA"/>
    <w:rsid w:val="00ED3AA3"/>
    <w:rsid w:val="00ED3D38"/>
    <w:rsid w:val="00ED3DA1"/>
    <w:rsid w:val="00ED3F06"/>
    <w:rsid w:val="00ED409D"/>
    <w:rsid w:val="00ED4171"/>
    <w:rsid w:val="00ED41CD"/>
    <w:rsid w:val="00ED4227"/>
    <w:rsid w:val="00ED4619"/>
    <w:rsid w:val="00ED48C6"/>
    <w:rsid w:val="00ED4B58"/>
    <w:rsid w:val="00ED4E04"/>
    <w:rsid w:val="00ED521C"/>
    <w:rsid w:val="00ED524B"/>
    <w:rsid w:val="00ED5284"/>
    <w:rsid w:val="00ED5455"/>
    <w:rsid w:val="00ED55E2"/>
    <w:rsid w:val="00ED576A"/>
    <w:rsid w:val="00ED581C"/>
    <w:rsid w:val="00ED5981"/>
    <w:rsid w:val="00ED5AAF"/>
    <w:rsid w:val="00ED5C96"/>
    <w:rsid w:val="00ED5C98"/>
    <w:rsid w:val="00ED5F55"/>
    <w:rsid w:val="00ED5F5D"/>
    <w:rsid w:val="00ED6153"/>
    <w:rsid w:val="00ED6175"/>
    <w:rsid w:val="00ED62E5"/>
    <w:rsid w:val="00ED6579"/>
    <w:rsid w:val="00ED663D"/>
    <w:rsid w:val="00ED666D"/>
    <w:rsid w:val="00ED6909"/>
    <w:rsid w:val="00ED6AF1"/>
    <w:rsid w:val="00ED6BC9"/>
    <w:rsid w:val="00ED718F"/>
    <w:rsid w:val="00ED7197"/>
    <w:rsid w:val="00ED71A3"/>
    <w:rsid w:val="00ED7AA9"/>
    <w:rsid w:val="00ED7DC4"/>
    <w:rsid w:val="00EE0041"/>
    <w:rsid w:val="00EE020B"/>
    <w:rsid w:val="00EE020D"/>
    <w:rsid w:val="00EE0287"/>
    <w:rsid w:val="00EE0288"/>
    <w:rsid w:val="00EE0839"/>
    <w:rsid w:val="00EE0896"/>
    <w:rsid w:val="00EE0B7B"/>
    <w:rsid w:val="00EE0E28"/>
    <w:rsid w:val="00EE0E9C"/>
    <w:rsid w:val="00EE1071"/>
    <w:rsid w:val="00EE13B0"/>
    <w:rsid w:val="00EE1506"/>
    <w:rsid w:val="00EE1575"/>
    <w:rsid w:val="00EE198E"/>
    <w:rsid w:val="00EE21AD"/>
    <w:rsid w:val="00EE2763"/>
    <w:rsid w:val="00EE2800"/>
    <w:rsid w:val="00EE2A20"/>
    <w:rsid w:val="00EE2A52"/>
    <w:rsid w:val="00EE32FD"/>
    <w:rsid w:val="00EE3895"/>
    <w:rsid w:val="00EE39F4"/>
    <w:rsid w:val="00EE3B1F"/>
    <w:rsid w:val="00EE3B58"/>
    <w:rsid w:val="00EE40CD"/>
    <w:rsid w:val="00EE4275"/>
    <w:rsid w:val="00EE4454"/>
    <w:rsid w:val="00EE53F0"/>
    <w:rsid w:val="00EE5D13"/>
    <w:rsid w:val="00EE5F18"/>
    <w:rsid w:val="00EE5F9C"/>
    <w:rsid w:val="00EE615B"/>
    <w:rsid w:val="00EE64DE"/>
    <w:rsid w:val="00EE6560"/>
    <w:rsid w:val="00EE6A74"/>
    <w:rsid w:val="00EE6F63"/>
    <w:rsid w:val="00EE7210"/>
    <w:rsid w:val="00EE73E3"/>
    <w:rsid w:val="00EE7546"/>
    <w:rsid w:val="00EE7779"/>
    <w:rsid w:val="00EE7905"/>
    <w:rsid w:val="00EE7CD7"/>
    <w:rsid w:val="00EE7F6D"/>
    <w:rsid w:val="00EF017D"/>
    <w:rsid w:val="00EF032F"/>
    <w:rsid w:val="00EF0843"/>
    <w:rsid w:val="00EF08B4"/>
    <w:rsid w:val="00EF0D41"/>
    <w:rsid w:val="00EF0EF9"/>
    <w:rsid w:val="00EF0FAC"/>
    <w:rsid w:val="00EF14BB"/>
    <w:rsid w:val="00EF15B4"/>
    <w:rsid w:val="00EF16DA"/>
    <w:rsid w:val="00EF175C"/>
    <w:rsid w:val="00EF1D2E"/>
    <w:rsid w:val="00EF1D40"/>
    <w:rsid w:val="00EF1D43"/>
    <w:rsid w:val="00EF1E64"/>
    <w:rsid w:val="00EF1F03"/>
    <w:rsid w:val="00EF22D9"/>
    <w:rsid w:val="00EF2610"/>
    <w:rsid w:val="00EF2628"/>
    <w:rsid w:val="00EF26CA"/>
    <w:rsid w:val="00EF288B"/>
    <w:rsid w:val="00EF2C55"/>
    <w:rsid w:val="00EF31CE"/>
    <w:rsid w:val="00EF3253"/>
    <w:rsid w:val="00EF3492"/>
    <w:rsid w:val="00EF351E"/>
    <w:rsid w:val="00EF389D"/>
    <w:rsid w:val="00EF3902"/>
    <w:rsid w:val="00EF3AC0"/>
    <w:rsid w:val="00EF3BBA"/>
    <w:rsid w:val="00EF3D4D"/>
    <w:rsid w:val="00EF4469"/>
    <w:rsid w:val="00EF480E"/>
    <w:rsid w:val="00EF4854"/>
    <w:rsid w:val="00EF4864"/>
    <w:rsid w:val="00EF4919"/>
    <w:rsid w:val="00EF4955"/>
    <w:rsid w:val="00EF4C0F"/>
    <w:rsid w:val="00EF4D1D"/>
    <w:rsid w:val="00EF4D8F"/>
    <w:rsid w:val="00EF4EB4"/>
    <w:rsid w:val="00EF515D"/>
    <w:rsid w:val="00EF53B9"/>
    <w:rsid w:val="00EF5507"/>
    <w:rsid w:val="00EF56B6"/>
    <w:rsid w:val="00EF57CA"/>
    <w:rsid w:val="00EF6190"/>
    <w:rsid w:val="00EF642E"/>
    <w:rsid w:val="00EF652B"/>
    <w:rsid w:val="00EF654A"/>
    <w:rsid w:val="00EF65F7"/>
    <w:rsid w:val="00EF6600"/>
    <w:rsid w:val="00EF689E"/>
    <w:rsid w:val="00EF73CD"/>
    <w:rsid w:val="00EF7BF0"/>
    <w:rsid w:val="00EF7C97"/>
    <w:rsid w:val="00EF7ECF"/>
    <w:rsid w:val="00F002AC"/>
    <w:rsid w:val="00F0030B"/>
    <w:rsid w:val="00F00596"/>
    <w:rsid w:val="00F00859"/>
    <w:rsid w:val="00F009B4"/>
    <w:rsid w:val="00F00C3D"/>
    <w:rsid w:val="00F00F0C"/>
    <w:rsid w:val="00F00F1A"/>
    <w:rsid w:val="00F01036"/>
    <w:rsid w:val="00F01080"/>
    <w:rsid w:val="00F01124"/>
    <w:rsid w:val="00F0138E"/>
    <w:rsid w:val="00F01529"/>
    <w:rsid w:val="00F0161D"/>
    <w:rsid w:val="00F01864"/>
    <w:rsid w:val="00F01A24"/>
    <w:rsid w:val="00F01CAB"/>
    <w:rsid w:val="00F01CB6"/>
    <w:rsid w:val="00F01D60"/>
    <w:rsid w:val="00F020D5"/>
    <w:rsid w:val="00F02657"/>
    <w:rsid w:val="00F02B8C"/>
    <w:rsid w:val="00F02C0F"/>
    <w:rsid w:val="00F02CB5"/>
    <w:rsid w:val="00F02F7A"/>
    <w:rsid w:val="00F0332B"/>
    <w:rsid w:val="00F0358B"/>
    <w:rsid w:val="00F03672"/>
    <w:rsid w:val="00F037CB"/>
    <w:rsid w:val="00F03ADA"/>
    <w:rsid w:val="00F03F01"/>
    <w:rsid w:val="00F045E2"/>
    <w:rsid w:val="00F04735"/>
    <w:rsid w:val="00F04778"/>
    <w:rsid w:val="00F0589A"/>
    <w:rsid w:val="00F05A3A"/>
    <w:rsid w:val="00F05AB3"/>
    <w:rsid w:val="00F05B9A"/>
    <w:rsid w:val="00F05BA4"/>
    <w:rsid w:val="00F05E98"/>
    <w:rsid w:val="00F05ED4"/>
    <w:rsid w:val="00F0617F"/>
    <w:rsid w:val="00F06747"/>
    <w:rsid w:val="00F06DFC"/>
    <w:rsid w:val="00F0733C"/>
    <w:rsid w:val="00F07340"/>
    <w:rsid w:val="00F075CA"/>
    <w:rsid w:val="00F0762C"/>
    <w:rsid w:val="00F07B5D"/>
    <w:rsid w:val="00F07C20"/>
    <w:rsid w:val="00F07CAE"/>
    <w:rsid w:val="00F07E83"/>
    <w:rsid w:val="00F07EED"/>
    <w:rsid w:val="00F07F4B"/>
    <w:rsid w:val="00F10E99"/>
    <w:rsid w:val="00F10EBF"/>
    <w:rsid w:val="00F10EF1"/>
    <w:rsid w:val="00F11174"/>
    <w:rsid w:val="00F1118F"/>
    <w:rsid w:val="00F119E6"/>
    <w:rsid w:val="00F11A14"/>
    <w:rsid w:val="00F11A80"/>
    <w:rsid w:val="00F11BD5"/>
    <w:rsid w:val="00F11BE8"/>
    <w:rsid w:val="00F12125"/>
    <w:rsid w:val="00F1233C"/>
    <w:rsid w:val="00F125F2"/>
    <w:rsid w:val="00F12ACC"/>
    <w:rsid w:val="00F12B4A"/>
    <w:rsid w:val="00F12D08"/>
    <w:rsid w:val="00F12E1A"/>
    <w:rsid w:val="00F131AE"/>
    <w:rsid w:val="00F133B7"/>
    <w:rsid w:val="00F1343D"/>
    <w:rsid w:val="00F1398B"/>
    <w:rsid w:val="00F1414E"/>
    <w:rsid w:val="00F145B0"/>
    <w:rsid w:val="00F14A32"/>
    <w:rsid w:val="00F14AA3"/>
    <w:rsid w:val="00F14D01"/>
    <w:rsid w:val="00F14E6E"/>
    <w:rsid w:val="00F15251"/>
    <w:rsid w:val="00F156C9"/>
    <w:rsid w:val="00F1594C"/>
    <w:rsid w:val="00F15AD0"/>
    <w:rsid w:val="00F15E36"/>
    <w:rsid w:val="00F15F9A"/>
    <w:rsid w:val="00F15FAE"/>
    <w:rsid w:val="00F16278"/>
    <w:rsid w:val="00F16504"/>
    <w:rsid w:val="00F1669F"/>
    <w:rsid w:val="00F168F8"/>
    <w:rsid w:val="00F169B6"/>
    <w:rsid w:val="00F16DD1"/>
    <w:rsid w:val="00F16E1D"/>
    <w:rsid w:val="00F16E3C"/>
    <w:rsid w:val="00F171CD"/>
    <w:rsid w:val="00F1721A"/>
    <w:rsid w:val="00F172B1"/>
    <w:rsid w:val="00F17344"/>
    <w:rsid w:val="00F17409"/>
    <w:rsid w:val="00F17590"/>
    <w:rsid w:val="00F17733"/>
    <w:rsid w:val="00F178BD"/>
    <w:rsid w:val="00F17A1D"/>
    <w:rsid w:val="00F17CCC"/>
    <w:rsid w:val="00F17D2F"/>
    <w:rsid w:val="00F17DCF"/>
    <w:rsid w:val="00F17EF4"/>
    <w:rsid w:val="00F2007F"/>
    <w:rsid w:val="00F20286"/>
    <w:rsid w:val="00F20543"/>
    <w:rsid w:val="00F2057E"/>
    <w:rsid w:val="00F2067B"/>
    <w:rsid w:val="00F208E0"/>
    <w:rsid w:val="00F20A0B"/>
    <w:rsid w:val="00F210B5"/>
    <w:rsid w:val="00F21499"/>
    <w:rsid w:val="00F216A3"/>
    <w:rsid w:val="00F21805"/>
    <w:rsid w:val="00F21865"/>
    <w:rsid w:val="00F220A5"/>
    <w:rsid w:val="00F2248A"/>
    <w:rsid w:val="00F2248B"/>
    <w:rsid w:val="00F2258D"/>
    <w:rsid w:val="00F228BE"/>
    <w:rsid w:val="00F22B93"/>
    <w:rsid w:val="00F22DBE"/>
    <w:rsid w:val="00F22F3B"/>
    <w:rsid w:val="00F23110"/>
    <w:rsid w:val="00F23250"/>
    <w:rsid w:val="00F23366"/>
    <w:rsid w:val="00F23491"/>
    <w:rsid w:val="00F2356C"/>
    <w:rsid w:val="00F2362C"/>
    <w:rsid w:val="00F23A3C"/>
    <w:rsid w:val="00F23D01"/>
    <w:rsid w:val="00F23D13"/>
    <w:rsid w:val="00F23DA8"/>
    <w:rsid w:val="00F23F71"/>
    <w:rsid w:val="00F23FB0"/>
    <w:rsid w:val="00F24107"/>
    <w:rsid w:val="00F241B2"/>
    <w:rsid w:val="00F241C7"/>
    <w:rsid w:val="00F24965"/>
    <w:rsid w:val="00F24AEE"/>
    <w:rsid w:val="00F24CC9"/>
    <w:rsid w:val="00F24CE3"/>
    <w:rsid w:val="00F24EC9"/>
    <w:rsid w:val="00F25455"/>
    <w:rsid w:val="00F256E8"/>
    <w:rsid w:val="00F25A1A"/>
    <w:rsid w:val="00F25B76"/>
    <w:rsid w:val="00F25C20"/>
    <w:rsid w:val="00F25CB1"/>
    <w:rsid w:val="00F26057"/>
    <w:rsid w:val="00F26082"/>
    <w:rsid w:val="00F260DB"/>
    <w:rsid w:val="00F261C0"/>
    <w:rsid w:val="00F26517"/>
    <w:rsid w:val="00F265D3"/>
    <w:rsid w:val="00F26ACD"/>
    <w:rsid w:val="00F26E90"/>
    <w:rsid w:val="00F27090"/>
    <w:rsid w:val="00F27243"/>
    <w:rsid w:val="00F275BF"/>
    <w:rsid w:val="00F2777D"/>
    <w:rsid w:val="00F27ACE"/>
    <w:rsid w:val="00F27E09"/>
    <w:rsid w:val="00F30889"/>
    <w:rsid w:val="00F30BF4"/>
    <w:rsid w:val="00F31266"/>
    <w:rsid w:val="00F3191A"/>
    <w:rsid w:val="00F31C9E"/>
    <w:rsid w:val="00F32055"/>
    <w:rsid w:val="00F32516"/>
    <w:rsid w:val="00F3296C"/>
    <w:rsid w:val="00F32D58"/>
    <w:rsid w:val="00F33220"/>
    <w:rsid w:val="00F333CE"/>
    <w:rsid w:val="00F33597"/>
    <w:rsid w:val="00F33882"/>
    <w:rsid w:val="00F33E1F"/>
    <w:rsid w:val="00F34137"/>
    <w:rsid w:val="00F34528"/>
    <w:rsid w:val="00F346BA"/>
    <w:rsid w:val="00F3472E"/>
    <w:rsid w:val="00F34859"/>
    <w:rsid w:val="00F34A59"/>
    <w:rsid w:val="00F34BA5"/>
    <w:rsid w:val="00F34C52"/>
    <w:rsid w:val="00F34CCA"/>
    <w:rsid w:val="00F34D84"/>
    <w:rsid w:val="00F34FBD"/>
    <w:rsid w:val="00F35128"/>
    <w:rsid w:val="00F354A1"/>
    <w:rsid w:val="00F355A4"/>
    <w:rsid w:val="00F356C3"/>
    <w:rsid w:val="00F35ECC"/>
    <w:rsid w:val="00F36563"/>
    <w:rsid w:val="00F36686"/>
    <w:rsid w:val="00F366B3"/>
    <w:rsid w:val="00F366BE"/>
    <w:rsid w:val="00F368F9"/>
    <w:rsid w:val="00F36962"/>
    <w:rsid w:val="00F37047"/>
    <w:rsid w:val="00F37590"/>
    <w:rsid w:val="00F375FF"/>
    <w:rsid w:val="00F37621"/>
    <w:rsid w:val="00F379DF"/>
    <w:rsid w:val="00F37A59"/>
    <w:rsid w:val="00F37CF6"/>
    <w:rsid w:val="00F37EED"/>
    <w:rsid w:val="00F37F2C"/>
    <w:rsid w:val="00F4003D"/>
    <w:rsid w:val="00F402FF"/>
    <w:rsid w:val="00F40354"/>
    <w:rsid w:val="00F40373"/>
    <w:rsid w:val="00F405FD"/>
    <w:rsid w:val="00F40A96"/>
    <w:rsid w:val="00F40D2F"/>
    <w:rsid w:val="00F40F38"/>
    <w:rsid w:val="00F4102B"/>
    <w:rsid w:val="00F411DF"/>
    <w:rsid w:val="00F41261"/>
    <w:rsid w:val="00F414EC"/>
    <w:rsid w:val="00F41622"/>
    <w:rsid w:val="00F41755"/>
    <w:rsid w:val="00F417D7"/>
    <w:rsid w:val="00F41A98"/>
    <w:rsid w:val="00F41B27"/>
    <w:rsid w:val="00F41D2E"/>
    <w:rsid w:val="00F41DF0"/>
    <w:rsid w:val="00F4224A"/>
    <w:rsid w:val="00F42250"/>
    <w:rsid w:val="00F42325"/>
    <w:rsid w:val="00F4237E"/>
    <w:rsid w:val="00F425C6"/>
    <w:rsid w:val="00F4266F"/>
    <w:rsid w:val="00F42AC1"/>
    <w:rsid w:val="00F42CF3"/>
    <w:rsid w:val="00F42DF1"/>
    <w:rsid w:val="00F4325C"/>
    <w:rsid w:val="00F43317"/>
    <w:rsid w:val="00F434D1"/>
    <w:rsid w:val="00F43619"/>
    <w:rsid w:val="00F4390B"/>
    <w:rsid w:val="00F43BBF"/>
    <w:rsid w:val="00F43DB5"/>
    <w:rsid w:val="00F43DC7"/>
    <w:rsid w:val="00F43EAD"/>
    <w:rsid w:val="00F44245"/>
    <w:rsid w:val="00F4456D"/>
    <w:rsid w:val="00F445D7"/>
    <w:rsid w:val="00F4481E"/>
    <w:rsid w:val="00F44AAA"/>
    <w:rsid w:val="00F44AFE"/>
    <w:rsid w:val="00F44B9B"/>
    <w:rsid w:val="00F44DAD"/>
    <w:rsid w:val="00F44EB3"/>
    <w:rsid w:val="00F45134"/>
    <w:rsid w:val="00F455F2"/>
    <w:rsid w:val="00F457E6"/>
    <w:rsid w:val="00F45925"/>
    <w:rsid w:val="00F46199"/>
    <w:rsid w:val="00F465BF"/>
    <w:rsid w:val="00F46658"/>
    <w:rsid w:val="00F4689D"/>
    <w:rsid w:val="00F46A24"/>
    <w:rsid w:val="00F46CE5"/>
    <w:rsid w:val="00F46EDB"/>
    <w:rsid w:val="00F46FE0"/>
    <w:rsid w:val="00F4706D"/>
    <w:rsid w:val="00F474B5"/>
    <w:rsid w:val="00F4762B"/>
    <w:rsid w:val="00F47A3F"/>
    <w:rsid w:val="00F47ADD"/>
    <w:rsid w:val="00F47B55"/>
    <w:rsid w:val="00F50023"/>
    <w:rsid w:val="00F500C6"/>
    <w:rsid w:val="00F5014E"/>
    <w:rsid w:val="00F504BF"/>
    <w:rsid w:val="00F50588"/>
    <w:rsid w:val="00F50743"/>
    <w:rsid w:val="00F50B11"/>
    <w:rsid w:val="00F50EE5"/>
    <w:rsid w:val="00F5103A"/>
    <w:rsid w:val="00F5133D"/>
    <w:rsid w:val="00F5169E"/>
    <w:rsid w:val="00F517F6"/>
    <w:rsid w:val="00F518C5"/>
    <w:rsid w:val="00F5198B"/>
    <w:rsid w:val="00F51EC0"/>
    <w:rsid w:val="00F5206A"/>
    <w:rsid w:val="00F52491"/>
    <w:rsid w:val="00F5258F"/>
    <w:rsid w:val="00F52621"/>
    <w:rsid w:val="00F528B4"/>
    <w:rsid w:val="00F52A56"/>
    <w:rsid w:val="00F52B3D"/>
    <w:rsid w:val="00F52B53"/>
    <w:rsid w:val="00F52F75"/>
    <w:rsid w:val="00F53B13"/>
    <w:rsid w:val="00F53C8D"/>
    <w:rsid w:val="00F53DA3"/>
    <w:rsid w:val="00F54083"/>
    <w:rsid w:val="00F54143"/>
    <w:rsid w:val="00F54339"/>
    <w:rsid w:val="00F5450A"/>
    <w:rsid w:val="00F54610"/>
    <w:rsid w:val="00F54756"/>
    <w:rsid w:val="00F547EF"/>
    <w:rsid w:val="00F548D0"/>
    <w:rsid w:val="00F54C5F"/>
    <w:rsid w:val="00F54CAB"/>
    <w:rsid w:val="00F54D5D"/>
    <w:rsid w:val="00F54E33"/>
    <w:rsid w:val="00F54E6F"/>
    <w:rsid w:val="00F55010"/>
    <w:rsid w:val="00F551FF"/>
    <w:rsid w:val="00F55265"/>
    <w:rsid w:val="00F55A1E"/>
    <w:rsid w:val="00F55BBA"/>
    <w:rsid w:val="00F55C18"/>
    <w:rsid w:val="00F560BB"/>
    <w:rsid w:val="00F561F7"/>
    <w:rsid w:val="00F56390"/>
    <w:rsid w:val="00F56C42"/>
    <w:rsid w:val="00F56CB5"/>
    <w:rsid w:val="00F56F79"/>
    <w:rsid w:val="00F56F87"/>
    <w:rsid w:val="00F57316"/>
    <w:rsid w:val="00F576F6"/>
    <w:rsid w:val="00F577FA"/>
    <w:rsid w:val="00F57831"/>
    <w:rsid w:val="00F57BB2"/>
    <w:rsid w:val="00F57CA4"/>
    <w:rsid w:val="00F6057E"/>
    <w:rsid w:val="00F6076F"/>
    <w:rsid w:val="00F60A1A"/>
    <w:rsid w:val="00F60A44"/>
    <w:rsid w:val="00F60B17"/>
    <w:rsid w:val="00F60DD9"/>
    <w:rsid w:val="00F60F7A"/>
    <w:rsid w:val="00F6145B"/>
    <w:rsid w:val="00F616BA"/>
    <w:rsid w:val="00F61D0A"/>
    <w:rsid w:val="00F61D2D"/>
    <w:rsid w:val="00F61DDE"/>
    <w:rsid w:val="00F61F21"/>
    <w:rsid w:val="00F61FBF"/>
    <w:rsid w:val="00F6200B"/>
    <w:rsid w:val="00F6201E"/>
    <w:rsid w:val="00F624EE"/>
    <w:rsid w:val="00F6276A"/>
    <w:rsid w:val="00F62812"/>
    <w:rsid w:val="00F62905"/>
    <w:rsid w:val="00F6318C"/>
    <w:rsid w:val="00F63227"/>
    <w:rsid w:val="00F63E7C"/>
    <w:rsid w:val="00F6420C"/>
    <w:rsid w:val="00F64384"/>
    <w:rsid w:val="00F64811"/>
    <w:rsid w:val="00F649DB"/>
    <w:rsid w:val="00F64BA7"/>
    <w:rsid w:val="00F64C57"/>
    <w:rsid w:val="00F64DEE"/>
    <w:rsid w:val="00F64E88"/>
    <w:rsid w:val="00F64F68"/>
    <w:rsid w:val="00F65BC4"/>
    <w:rsid w:val="00F65BE1"/>
    <w:rsid w:val="00F65E82"/>
    <w:rsid w:val="00F65F32"/>
    <w:rsid w:val="00F6600E"/>
    <w:rsid w:val="00F663EA"/>
    <w:rsid w:val="00F664A4"/>
    <w:rsid w:val="00F66935"/>
    <w:rsid w:val="00F6694E"/>
    <w:rsid w:val="00F66C91"/>
    <w:rsid w:val="00F66E8D"/>
    <w:rsid w:val="00F6713B"/>
    <w:rsid w:val="00F67348"/>
    <w:rsid w:val="00F67576"/>
    <w:rsid w:val="00F675B9"/>
    <w:rsid w:val="00F67676"/>
    <w:rsid w:val="00F67782"/>
    <w:rsid w:val="00F678CD"/>
    <w:rsid w:val="00F678DD"/>
    <w:rsid w:val="00F679E1"/>
    <w:rsid w:val="00F67D2E"/>
    <w:rsid w:val="00F67E60"/>
    <w:rsid w:val="00F67E6C"/>
    <w:rsid w:val="00F70301"/>
    <w:rsid w:val="00F704AE"/>
    <w:rsid w:val="00F705AB"/>
    <w:rsid w:val="00F7065A"/>
    <w:rsid w:val="00F7077A"/>
    <w:rsid w:val="00F70816"/>
    <w:rsid w:val="00F70908"/>
    <w:rsid w:val="00F709A3"/>
    <w:rsid w:val="00F70CCB"/>
    <w:rsid w:val="00F7113C"/>
    <w:rsid w:val="00F712D8"/>
    <w:rsid w:val="00F7158C"/>
    <w:rsid w:val="00F71749"/>
    <w:rsid w:val="00F718AE"/>
    <w:rsid w:val="00F71CEC"/>
    <w:rsid w:val="00F71D28"/>
    <w:rsid w:val="00F72369"/>
    <w:rsid w:val="00F724A5"/>
    <w:rsid w:val="00F728FE"/>
    <w:rsid w:val="00F72B31"/>
    <w:rsid w:val="00F72D08"/>
    <w:rsid w:val="00F72D22"/>
    <w:rsid w:val="00F73027"/>
    <w:rsid w:val="00F733FF"/>
    <w:rsid w:val="00F738A2"/>
    <w:rsid w:val="00F73AE8"/>
    <w:rsid w:val="00F73B33"/>
    <w:rsid w:val="00F73B66"/>
    <w:rsid w:val="00F73BCF"/>
    <w:rsid w:val="00F73C6C"/>
    <w:rsid w:val="00F7425C"/>
    <w:rsid w:val="00F74347"/>
    <w:rsid w:val="00F74650"/>
    <w:rsid w:val="00F74BAE"/>
    <w:rsid w:val="00F74D4A"/>
    <w:rsid w:val="00F750CF"/>
    <w:rsid w:val="00F75671"/>
    <w:rsid w:val="00F75809"/>
    <w:rsid w:val="00F75B76"/>
    <w:rsid w:val="00F75C71"/>
    <w:rsid w:val="00F75D20"/>
    <w:rsid w:val="00F75D35"/>
    <w:rsid w:val="00F768E2"/>
    <w:rsid w:val="00F76A6C"/>
    <w:rsid w:val="00F76AD0"/>
    <w:rsid w:val="00F76D15"/>
    <w:rsid w:val="00F76E8A"/>
    <w:rsid w:val="00F76FC9"/>
    <w:rsid w:val="00F7722F"/>
    <w:rsid w:val="00F772CB"/>
    <w:rsid w:val="00F776AD"/>
    <w:rsid w:val="00F776D4"/>
    <w:rsid w:val="00F7791E"/>
    <w:rsid w:val="00F7792F"/>
    <w:rsid w:val="00F77A9A"/>
    <w:rsid w:val="00F77B3B"/>
    <w:rsid w:val="00F801AD"/>
    <w:rsid w:val="00F80358"/>
    <w:rsid w:val="00F804A2"/>
    <w:rsid w:val="00F80B22"/>
    <w:rsid w:val="00F80CB0"/>
    <w:rsid w:val="00F817B1"/>
    <w:rsid w:val="00F817EF"/>
    <w:rsid w:val="00F81D0B"/>
    <w:rsid w:val="00F82383"/>
    <w:rsid w:val="00F8276C"/>
    <w:rsid w:val="00F8282A"/>
    <w:rsid w:val="00F8353B"/>
    <w:rsid w:val="00F8380A"/>
    <w:rsid w:val="00F838B1"/>
    <w:rsid w:val="00F838D2"/>
    <w:rsid w:val="00F83C75"/>
    <w:rsid w:val="00F83D70"/>
    <w:rsid w:val="00F83F37"/>
    <w:rsid w:val="00F8402F"/>
    <w:rsid w:val="00F84695"/>
    <w:rsid w:val="00F846CA"/>
    <w:rsid w:val="00F848C2"/>
    <w:rsid w:val="00F84951"/>
    <w:rsid w:val="00F84A3D"/>
    <w:rsid w:val="00F84B55"/>
    <w:rsid w:val="00F8502C"/>
    <w:rsid w:val="00F854C3"/>
    <w:rsid w:val="00F856C6"/>
    <w:rsid w:val="00F85757"/>
    <w:rsid w:val="00F857A7"/>
    <w:rsid w:val="00F857FE"/>
    <w:rsid w:val="00F858BD"/>
    <w:rsid w:val="00F8597B"/>
    <w:rsid w:val="00F85EAB"/>
    <w:rsid w:val="00F85EEA"/>
    <w:rsid w:val="00F86209"/>
    <w:rsid w:val="00F86259"/>
    <w:rsid w:val="00F86677"/>
    <w:rsid w:val="00F867C1"/>
    <w:rsid w:val="00F867FC"/>
    <w:rsid w:val="00F869A4"/>
    <w:rsid w:val="00F86B21"/>
    <w:rsid w:val="00F86B80"/>
    <w:rsid w:val="00F86C1F"/>
    <w:rsid w:val="00F86F0D"/>
    <w:rsid w:val="00F86F38"/>
    <w:rsid w:val="00F871F2"/>
    <w:rsid w:val="00F87409"/>
    <w:rsid w:val="00F8748D"/>
    <w:rsid w:val="00F8760A"/>
    <w:rsid w:val="00F87A97"/>
    <w:rsid w:val="00F900A7"/>
    <w:rsid w:val="00F901B5"/>
    <w:rsid w:val="00F903A2"/>
    <w:rsid w:val="00F904AE"/>
    <w:rsid w:val="00F90BF8"/>
    <w:rsid w:val="00F911DB"/>
    <w:rsid w:val="00F91224"/>
    <w:rsid w:val="00F913C4"/>
    <w:rsid w:val="00F91646"/>
    <w:rsid w:val="00F91690"/>
    <w:rsid w:val="00F91826"/>
    <w:rsid w:val="00F91B4D"/>
    <w:rsid w:val="00F91EAA"/>
    <w:rsid w:val="00F92124"/>
    <w:rsid w:val="00F9218F"/>
    <w:rsid w:val="00F92257"/>
    <w:rsid w:val="00F92395"/>
    <w:rsid w:val="00F92409"/>
    <w:rsid w:val="00F92488"/>
    <w:rsid w:val="00F92CDE"/>
    <w:rsid w:val="00F93683"/>
    <w:rsid w:val="00F93693"/>
    <w:rsid w:val="00F93A41"/>
    <w:rsid w:val="00F93A6A"/>
    <w:rsid w:val="00F93BBF"/>
    <w:rsid w:val="00F93DA0"/>
    <w:rsid w:val="00F93F0A"/>
    <w:rsid w:val="00F943A4"/>
    <w:rsid w:val="00F94793"/>
    <w:rsid w:val="00F94A8C"/>
    <w:rsid w:val="00F94F46"/>
    <w:rsid w:val="00F95320"/>
    <w:rsid w:val="00F959A5"/>
    <w:rsid w:val="00F95A25"/>
    <w:rsid w:val="00F95BC2"/>
    <w:rsid w:val="00F95C18"/>
    <w:rsid w:val="00F95CA8"/>
    <w:rsid w:val="00F964B2"/>
    <w:rsid w:val="00F965AA"/>
    <w:rsid w:val="00F968EB"/>
    <w:rsid w:val="00F96BC4"/>
    <w:rsid w:val="00F96CCD"/>
    <w:rsid w:val="00F97068"/>
    <w:rsid w:val="00F97457"/>
    <w:rsid w:val="00F97470"/>
    <w:rsid w:val="00F979DA"/>
    <w:rsid w:val="00F97B53"/>
    <w:rsid w:val="00F97CFA"/>
    <w:rsid w:val="00FA0200"/>
    <w:rsid w:val="00FA0226"/>
    <w:rsid w:val="00FA02EF"/>
    <w:rsid w:val="00FA03EF"/>
    <w:rsid w:val="00FA0610"/>
    <w:rsid w:val="00FA0742"/>
    <w:rsid w:val="00FA078A"/>
    <w:rsid w:val="00FA084D"/>
    <w:rsid w:val="00FA09C6"/>
    <w:rsid w:val="00FA0E71"/>
    <w:rsid w:val="00FA0F6C"/>
    <w:rsid w:val="00FA1731"/>
    <w:rsid w:val="00FA19BA"/>
    <w:rsid w:val="00FA1A16"/>
    <w:rsid w:val="00FA1A1C"/>
    <w:rsid w:val="00FA1C72"/>
    <w:rsid w:val="00FA1CA2"/>
    <w:rsid w:val="00FA1E63"/>
    <w:rsid w:val="00FA1EED"/>
    <w:rsid w:val="00FA1F22"/>
    <w:rsid w:val="00FA24F4"/>
    <w:rsid w:val="00FA2653"/>
    <w:rsid w:val="00FA2953"/>
    <w:rsid w:val="00FA2BB3"/>
    <w:rsid w:val="00FA2C39"/>
    <w:rsid w:val="00FA2DD4"/>
    <w:rsid w:val="00FA3107"/>
    <w:rsid w:val="00FA3110"/>
    <w:rsid w:val="00FA3398"/>
    <w:rsid w:val="00FA3653"/>
    <w:rsid w:val="00FA3984"/>
    <w:rsid w:val="00FA4201"/>
    <w:rsid w:val="00FA44DD"/>
    <w:rsid w:val="00FA451B"/>
    <w:rsid w:val="00FA46AA"/>
    <w:rsid w:val="00FA4742"/>
    <w:rsid w:val="00FA479B"/>
    <w:rsid w:val="00FA4925"/>
    <w:rsid w:val="00FA4B2E"/>
    <w:rsid w:val="00FA5258"/>
    <w:rsid w:val="00FA5531"/>
    <w:rsid w:val="00FA561B"/>
    <w:rsid w:val="00FA58B5"/>
    <w:rsid w:val="00FA59CA"/>
    <w:rsid w:val="00FA5BA1"/>
    <w:rsid w:val="00FA60CB"/>
    <w:rsid w:val="00FA6261"/>
    <w:rsid w:val="00FA62DF"/>
    <w:rsid w:val="00FA64D7"/>
    <w:rsid w:val="00FA688A"/>
    <w:rsid w:val="00FA69BF"/>
    <w:rsid w:val="00FA6A72"/>
    <w:rsid w:val="00FA6E77"/>
    <w:rsid w:val="00FA789A"/>
    <w:rsid w:val="00FB0646"/>
    <w:rsid w:val="00FB0723"/>
    <w:rsid w:val="00FB0949"/>
    <w:rsid w:val="00FB09C2"/>
    <w:rsid w:val="00FB0B63"/>
    <w:rsid w:val="00FB0BD5"/>
    <w:rsid w:val="00FB0CAC"/>
    <w:rsid w:val="00FB0F5C"/>
    <w:rsid w:val="00FB0F60"/>
    <w:rsid w:val="00FB0FB7"/>
    <w:rsid w:val="00FB12A3"/>
    <w:rsid w:val="00FB132B"/>
    <w:rsid w:val="00FB212D"/>
    <w:rsid w:val="00FB2B5C"/>
    <w:rsid w:val="00FB2C28"/>
    <w:rsid w:val="00FB2F36"/>
    <w:rsid w:val="00FB349A"/>
    <w:rsid w:val="00FB361D"/>
    <w:rsid w:val="00FB36D9"/>
    <w:rsid w:val="00FB39DC"/>
    <w:rsid w:val="00FB3F39"/>
    <w:rsid w:val="00FB406B"/>
    <w:rsid w:val="00FB4071"/>
    <w:rsid w:val="00FB411D"/>
    <w:rsid w:val="00FB419C"/>
    <w:rsid w:val="00FB4210"/>
    <w:rsid w:val="00FB44A8"/>
    <w:rsid w:val="00FB44C1"/>
    <w:rsid w:val="00FB486E"/>
    <w:rsid w:val="00FB4AF2"/>
    <w:rsid w:val="00FB4C12"/>
    <w:rsid w:val="00FB50EC"/>
    <w:rsid w:val="00FB5589"/>
    <w:rsid w:val="00FB57CE"/>
    <w:rsid w:val="00FB59EA"/>
    <w:rsid w:val="00FB5E09"/>
    <w:rsid w:val="00FB6006"/>
    <w:rsid w:val="00FB629B"/>
    <w:rsid w:val="00FB6718"/>
    <w:rsid w:val="00FB701C"/>
    <w:rsid w:val="00FB73B3"/>
    <w:rsid w:val="00FB749D"/>
    <w:rsid w:val="00FB7619"/>
    <w:rsid w:val="00FB77B4"/>
    <w:rsid w:val="00FB7A64"/>
    <w:rsid w:val="00FB7E15"/>
    <w:rsid w:val="00FC0240"/>
    <w:rsid w:val="00FC0A8C"/>
    <w:rsid w:val="00FC13DF"/>
    <w:rsid w:val="00FC1659"/>
    <w:rsid w:val="00FC16D6"/>
    <w:rsid w:val="00FC17D9"/>
    <w:rsid w:val="00FC17EC"/>
    <w:rsid w:val="00FC1AB2"/>
    <w:rsid w:val="00FC1DC5"/>
    <w:rsid w:val="00FC2281"/>
    <w:rsid w:val="00FC248A"/>
    <w:rsid w:val="00FC260A"/>
    <w:rsid w:val="00FC27B7"/>
    <w:rsid w:val="00FC27CA"/>
    <w:rsid w:val="00FC27D1"/>
    <w:rsid w:val="00FC2960"/>
    <w:rsid w:val="00FC2AA1"/>
    <w:rsid w:val="00FC2BDD"/>
    <w:rsid w:val="00FC2BED"/>
    <w:rsid w:val="00FC2C48"/>
    <w:rsid w:val="00FC2E14"/>
    <w:rsid w:val="00FC2EC2"/>
    <w:rsid w:val="00FC2FC5"/>
    <w:rsid w:val="00FC31BD"/>
    <w:rsid w:val="00FC3294"/>
    <w:rsid w:val="00FC3529"/>
    <w:rsid w:val="00FC35AB"/>
    <w:rsid w:val="00FC3A0B"/>
    <w:rsid w:val="00FC3DD4"/>
    <w:rsid w:val="00FC3EBF"/>
    <w:rsid w:val="00FC3FAB"/>
    <w:rsid w:val="00FC40FE"/>
    <w:rsid w:val="00FC43A7"/>
    <w:rsid w:val="00FC478C"/>
    <w:rsid w:val="00FC4834"/>
    <w:rsid w:val="00FC48FD"/>
    <w:rsid w:val="00FC4CC1"/>
    <w:rsid w:val="00FC4D5F"/>
    <w:rsid w:val="00FC4F3D"/>
    <w:rsid w:val="00FC4FD9"/>
    <w:rsid w:val="00FC5260"/>
    <w:rsid w:val="00FC5B38"/>
    <w:rsid w:val="00FC5CA2"/>
    <w:rsid w:val="00FC60EF"/>
    <w:rsid w:val="00FC61D5"/>
    <w:rsid w:val="00FC622D"/>
    <w:rsid w:val="00FC6E10"/>
    <w:rsid w:val="00FC6FAE"/>
    <w:rsid w:val="00FC764A"/>
    <w:rsid w:val="00FC79E4"/>
    <w:rsid w:val="00FC7CCB"/>
    <w:rsid w:val="00FC7CD8"/>
    <w:rsid w:val="00FC7CE0"/>
    <w:rsid w:val="00FC7E17"/>
    <w:rsid w:val="00FD001C"/>
    <w:rsid w:val="00FD0093"/>
    <w:rsid w:val="00FD063D"/>
    <w:rsid w:val="00FD069B"/>
    <w:rsid w:val="00FD08AA"/>
    <w:rsid w:val="00FD0915"/>
    <w:rsid w:val="00FD0CAA"/>
    <w:rsid w:val="00FD1146"/>
    <w:rsid w:val="00FD136A"/>
    <w:rsid w:val="00FD1442"/>
    <w:rsid w:val="00FD1668"/>
    <w:rsid w:val="00FD1827"/>
    <w:rsid w:val="00FD184B"/>
    <w:rsid w:val="00FD19E8"/>
    <w:rsid w:val="00FD1B9B"/>
    <w:rsid w:val="00FD27D2"/>
    <w:rsid w:val="00FD2ABA"/>
    <w:rsid w:val="00FD2D3F"/>
    <w:rsid w:val="00FD2E52"/>
    <w:rsid w:val="00FD2F3A"/>
    <w:rsid w:val="00FD2F82"/>
    <w:rsid w:val="00FD3127"/>
    <w:rsid w:val="00FD346D"/>
    <w:rsid w:val="00FD34DD"/>
    <w:rsid w:val="00FD359F"/>
    <w:rsid w:val="00FD3F84"/>
    <w:rsid w:val="00FD3FD3"/>
    <w:rsid w:val="00FD4013"/>
    <w:rsid w:val="00FD421E"/>
    <w:rsid w:val="00FD4567"/>
    <w:rsid w:val="00FD49AE"/>
    <w:rsid w:val="00FD4A17"/>
    <w:rsid w:val="00FD4A9D"/>
    <w:rsid w:val="00FD5046"/>
    <w:rsid w:val="00FD50CB"/>
    <w:rsid w:val="00FD5208"/>
    <w:rsid w:val="00FD527F"/>
    <w:rsid w:val="00FD55B4"/>
    <w:rsid w:val="00FD55FC"/>
    <w:rsid w:val="00FD56B5"/>
    <w:rsid w:val="00FD5822"/>
    <w:rsid w:val="00FD59A0"/>
    <w:rsid w:val="00FD5E51"/>
    <w:rsid w:val="00FD6032"/>
    <w:rsid w:val="00FD62A0"/>
    <w:rsid w:val="00FD65B3"/>
    <w:rsid w:val="00FD6C22"/>
    <w:rsid w:val="00FD6E36"/>
    <w:rsid w:val="00FD72EB"/>
    <w:rsid w:val="00FD734C"/>
    <w:rsid w:val="00FD75C3"/>
    <w:rsid w:val="00FD7801"/>
    <w:rsid w:val="00FD7894"/>
    <w:rsid w:val="00FD79AF"/>
    <w:rsid w:val="00FD7ABE"/>
    <w:rsid w:val="00FE00D4"/>
    <w:rsid w:val="00FE0234"/>
    <w:rsid w:val="00FE0689"/>
    <w:rsid w:val="00FE07CE"/>
    <w:rsid w:val="00FE07E4"/>
    <w:rsid w:val="00FE11CA"/>
    <w:rsid w:val="00FE1331"/>
    <w:rsid w:val="00FE17DE"/>
    <w:rsid w:val="00FE1B72"/>
    <w:rsid w:val="00FE1C8D"/>
    <w:rsid w:val="00FE1DCB"/>
    <w:rsid w:val="00FE2114"/>
    <w:rsid w:val="00FE217B"/>
    <w:rsid w:val="00FE2DA3"/>
    <w:rsid w:val="00FE2DBB"/>
    <w:rsid w:val="00FE2F67"/>
    <w:rsid w:val="00FE39E9"/>
    <w:rsid w:val="00FE3B77"/>
    <w:rsid w:val="00FE3DF4"/>
    <w:rsid w:val="00FE42BC"/>
    <w:rsid w:val="00FE47AC"/>
    <w:rsid w:val="00FE49A9"/>
    <w:rsid w:val="00FE4CDC"/>
    <w:rsid w:val="00FE4F64"/>
    <w:rsid w:val="00FE511C"/>
    <w:rsid w:val="00FE526B"/>
    <w:rsid w:val="00FE54DE"/>
    <w:rsid w:val="00FE5544"/>
    <w:rsid w:val="00FE5A0F"/>
    <w:rsid w:val="00FE5CF5"/>
    <w:rsid w:val="00FE5DA7"/>
    <w:rsid w:val="00FE5EF4"/>
    <w:rsid w:val="00FE60B1"/>
    <w:rsid w:val="00FE613B"/>
    <w:rsid w:val="00FE6827"/>
    <w:rsid w:val="00FE6902"/>
    <w:rsid w:val="00FE6B86"/>
    <w:rsid w:val="00FE6D63"/>
    <w:rsid w:val="00FE6D91"/>
    <w:rsid w:val="00FE723B"/>
    <w:rsid w:val="00FE7260"/>
    <w:rsid w:val="00FE7442"/>
    <w:rsid w:val="00FE751D"/>
    <w:rsid w:val="00FE764D"/>
    <w:rsid w:val="00FE7696"/>
    <w:rsid w:val="00FE7E84"/>
    <w:rsid w:val="00FF00B0"/>
    <w:rsid w:val="00FF0510"/>
    <w:rsid w:val="00FF0549"/>
    <w:rsid w:val="00FF0677"/>
    <w:rsid w:val="00FF08D4"/>
    <w:rsid w:val="00FF0919"/>
    <w:rsid w:val="00FF0A1A"/>
    <w:rsid w:val="00FF0AEB"/>
    <w:rsid w:val="00FF0BE3"/>
    <w:rsid w:val="00FF0E76"/>
    <w:rsid w:val="00FF0EB9"/>
    <w:rsid w:val="00FF134E"/>
    <w:rsid w:val="00FF1B41"/>
    <w:rsid w:val="00FF1E62"/>
    <w:rsid w:val="00FF209F"/>
    <w:rsid w:val="00FF267E"/>
    <w:rsid w:val="00FF2701"/>
    <w:rsid w:val="00FF29CA"/>
    <w:rsid w:val="00FF2A5B"/>
    <w:rsid w:val="00FF2FBF"/>
    <w:rsid w:val="00FF34BC"/>
    <w:rsid w:val="00FF3640"/>
    <w:rsid w:val="00FF37A5"/>
    <w:rsid w:val="00FF37D0"/>
    <w:rsid w:val="00FF3A59"/>
    <w:rsid w:val="00FF3B33"/>
    <w:rsid w:val="00FF3BCC"/>
    <w:rsid w:val="00FF3DB8"/>
    <w:rsid w:val="00FF4491"/>
    <w:rsid w:val="00FF483D"/>
    <w:rsid w:val="00FF4EFD"/>
    <w:rsid w:val="00FF51F9"/>
    <w:rsid w:val="00FF5297"/>
    <w:rsid w:val="00FF5788"/>
    <w:rsid w:val="00FF5EC3"/>
    <w:rsid w:val="00FF60AB"/>
    <w:rsid w:val="00FF621B"/>
    <w:rsid w:val="00FF6363"/>
    <w:rsid w:val="00FF6452"/>
    <w:rsid w:val="00FF64EF"/>
    <w:rsid w:val="00FF664F"/>
    <w:rsid w:val="00FF66D2"/>
    <w:rsid w:val="00FF6978"/>
    <w:rsid w:val="00FF6A00"/>
    <w:rsid w:val="00FF6A2C"/>
    <w:rsid w:val="00FF6D2F"/>
    <w:rsid w:val="00FF6DDA"/>
    <w:rsid w:val="00FF6E50"/>
    <w:rsid w:val="00FF6E75"/>
    <w:rsid w:val="00FF6F1A"/>
    <w:rsid w:val="00FF737B"/>
    <w:rsid w:val="00FF78B0"/>
    <w:rsid w:val="0D752597"/>
    <w:rsid w:val="26B71F7E"/>
    <w:rsid w:val="2DFC10CA"/>
    <w:rsid w:val="32021381"/>
    <w:rsid w:val="35A63103"/>
    <w:rsid w:val="54AE6065"/>
    <w:rsid w:val="74E6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33079AB"/>
  <w15:docId w15:val="{0DC71674-F657-4C96-B36D-4D327D7F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256" w:lineRule="auto"/>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caption"/>
    <w:basedOn w:val="a"/>
    <w:next w:val="a"/>
    <w:link w:val="a4"/>
    <w:qFormat/>
    <w:pPr>
      <w:spacing w:after="200" w:line="240" w:lineRule="auto"/>
    </w:pPr>
    <w:rPr>
      <w:i/>
      <w:iCs/>
      <w:color w:val="44546A"/>
      <w:sz w:val="18"/>
      <w:szCs w:val="18"/>
    </w:rPr>
  </w:style>
  <w:style w:type="paragraph" w:styleId="a5">
    <w:name w:val="Document Map"/>
    <w:basedOn w:val="a"/>
    <w:link w:val="a6"/>
    <w:uiPriority w:val="99"/>
    <w:unhideWhenUsed/>
    <w:qFormat/>
    <w:rPr>
      <w:rFonts w:ascii="宋体"/>
      <w:sz w:val="18"/>
      <w:szCs w:val="18"/>
    </w:rPr>
  </w:style>
  <w:style w:type="paragraph" w:styleId="a7">
    <w:name w:val="annotation text"/>
    <w:basedOn w:val="a"/>
    <w:link w:val="a8"/>
    <w:uiPriority w:val="99"/>
    <w:unhideWhenUsed/>
    <w:qFormat/>
  </w:style>
  <w:style w:type="paragraph" w:styleId="a9">
    <w:name w:val="Body Text"/>
    <w:basedOn w:val="a"/>
    <w:link w:val="aa"/>
    <w:unhideWhenUsed/>
    <w:qFormat/>
    <w:pPr>
      <w:spacing w:line="240" w:lineRule="auto"/>
    </w:pPr>
    <w:rPr>
      <w:rFonts w:ascii="Arial" w:hAnsi="Arial"/>
    </w:rPr>
  </w:style>
  <w:style w:type="paragraph" w:styleId="21">
    <w:name w:val="List 2"/>
    <w:basedOn w:val="a"/>
    <w:uiPriority w:val="99"/>
    <w:unhideWhenUsed/>
    <w:qFormat/>
    <w:pPr>
      <w:ind w:leftChars="200" w:left="100" w:hangingChars="200" w:hanging="200"/>
      <w:contextualSpacing/>
    </w:pPr>
  </w:style>
  <w:style w:type="paragraph" w:styleId="TOC8">
    <w:name w:val="toc 8"/>
    <w:basedOn w:val="TOC1"/>
    <w:next w:val="a"/>
    <w:qFormat/>
    <w:pPr>
      <w:keepNext/>
      <w:keepLines/>
      <w:widowControl w:val="0"/>
      <w:tabs>
        <w:tab w:val="right" w:leader="dot" w:pos="9639"/>
      </w:tabs>
      <w:spacing w:before="180" w:after="0" w:line="240" w:lineRule="auto"/>
      <w:ind w:left="2693" w:right="425" w:hanging="2693"/>
    </w:pPr>
    <w:rPr>
      <w:rFonts w:ascii="CG Times (WN)" w:hAnsi="CG Times (WN)"/>
      <w:b/>
      <w:lang w:val="en-US"/>
    </w:rPr>
  </w:style>
  <w:style w:type="paragraph" w:styleId="TOC1">
    <w:name w:val="toc 1"/>
    <w:basedOn w:val="a"/>
    <w:next w:val="a"/>
    <w:uiPriority w:val="39"/>
    <w:unhideWhenUsed/>
    <w:qFormat/>
  </w:style>
  <w:style w:type="paragraph" w:styleId="ab">
    <w:name w:val="Balloon Text"/>
    <w:basedOn w:val="a"/>
    <w:link w:val="ac"/>
    <w:uiPriority w:val="99"/>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en-US"/>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unhideWhenUsed/>
    <w:qFormat/>
    <w:pPr>
      <w:ind w:left="200" w:hangingChars="200" w:hanging="200"/>
      <w:contextualSpacing/>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pPr>
    <w:rPr>
      <w:rFonts w:ascii="宋体" w:hAnsi="宋体" w:cs="宋体"/>
      <w:sz w:val="24"/>
      <w:szCs w:val="24"/>
      <w:lang w:val="en-US"/>
    </w:rPr>
  </w:style>
  <w:style w:type="paragraph" w:styleId="af2">
    <w:name w:val="Normal (Web)"/>
    <w:basedOn w:val="a"/>
    <w:uiPriority w:val="99"/>
    <w:semiHidden/>
    <w:unhideWhenUsed/>
    <w:qFormat/>
    <w:pPr>
      <w:overflowPunct/>
      <w:autoSpaceDE/>
      <w:autoSpaceDN/>
      <w:adjustRightInd/>
      <w:spacing w:before="100" w:beforeAutospacing="1" w:after="100" w:afterAutospacing="1" w:line="240" w:lineRule="auto"/>
    </w:pPr>
    <w:rPr>
      <w:rFonts w:ascii="宋体" w:eastAsia="宋体" w:hAnsi="宋体" w:cs="宋体"/>
      <w:sz w:val="24"/>
      <w:szCs w:val="24"/>
      <w:lang w:val="en-US" w:eastAsia="zh-CN"/>
    </w:rPr>
  </w:style>
  <w:style w:type="paragraph" w:styleId="af3">
    <w:name w:val="annotation subject"/>
    <w:basedOn w:val="a7"/>
    <w:next w:val="a7"/>
    <w:link w:val="af4"/>
    <w:uiPriority w:val="99"/>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uiPriority w:val="20"/>
    <w:qFormat/>
    <w:rPr>
      <w:i/>
      <w:iCs/>
    </w:rPr>
  </w:style>
  <w:style w:type="character" w:styleId="af8">
    <w:name w:val="Hyperlink"/>
    <w:qFormat/>
    <w:rPr>
      <w:color w:val="0000FF"/>
      <w:u w:val="single"/>
    </w:rPr>
  </w:style>
  <w:style w:type="character" w:styleId="af9">
    <w:name w:val="annotation reference"/>
    <w:unhideWhenUsed/>
    <w:qFormat/>
    <w:rPr>
      <w:sz w:val="21"/>
      <w:szCs w:val="21"/>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character" w:customStyle="1" w:styleId="40">
    <w:name w:val="标题 4 字符"/>
    <w:link w:val="4"/>
    <w:qFormat/>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qFormat/>
    <w:rPr>
      <w:rFonts w:ascii="Times New Roman" w:eastAsiaTheme="minorEastAsia" w:hAnsi="Times New Roman"/>
      <w:lang w:val="en-GB" w:eastAsia="en-GB"/>
    </w:rPr>
  </w:style>
  <w:style w:type="paragraph" w:customStyle="1" w:styleId="MTDisplayEquation">
    <w:name w:val="MTDisplayEquation"/>
    <w:basedOn w:val="a"/>
    <w:next w:val="a"/>
    <w:link w:val="MTDisplayEquation0"/>
    <w:qFormat/>
    <w:pPr>
      <w:numPr>
        <w:numId w:val="2"/>
      </w:numPr>
      <w:tabs>
        <w:tab w:val="center" w:pos="5040"/>
        <w:tab w:val="right" w:pos="9640"/>
      </w:tabs>
      <w:spacing w:line="240" w:lineRule="auto"/>
    </w:pPr>
  </w:style>
  <w:style w:type="character" w:customStyle="1" w:styleId="80">
    <w:name w:val="标题 8 字符"/>
    <w:link w:val="8"/>
    <w:qFormat/>
    <w:rPr>
      <w:rFonts w:ascii="Arial" w:eastAsiaTheme="minorEastAsia" w:hAnsi="Arial"/>
      <w:lang w:val="en-GB" w:eastAsia="en-GB"/>
    </w:rPr>
  </w:style>
  <w:style w:type="character" w:customStyle="1" w:styleId="60">
    <w:name w:val="标题 6 字符"/>
    <w:link w:val="6"/>
    <w:qFormat/>
    <w:rPr>
      <w:rFonts w:ascii="Arial" w:eastAsiaTheme="minorEastAsia" w:hAnsi="Arial"/>
      <w:lang w:val="en-GB" w:eastAsia="en-GB"/>
    </w:rPr>
  </w:style>
  <w:style w:type="character" w:customStyle="1" w:styleId="apple-converted-space">
    <w:name w:val="apple-converted-space"/>
    <w:basedOn w:val="a0"/>
    <w:qFormat/>
  </w:style>
  <w:style w:type="character" w:customStyle="1" w:styleId="30">
    <w:name w:val="标题 3 字符"/>
    <w:link w:val="3"/>
    <w:qFormat/>
    <w:rPr>
      <w:rFonts w:ascii="Arial" w:hAnsi="Arial"/>
      <w:sz w:val="28"/>
      <w:szCs w:val="28"/>
      <w:lang w:val="en-GB"/>
    </w:rPr>
  </w:style>
  <w:style w:type="character" w:customStyle="1" w:styleId="10">
    <w:name w:val="标题 1 字符"/>
    <w:link w:val="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pPr>
    <w:rPr>
      <w:rFonts w:ascii="Arial" w:eastAsia="MS Mincho" w:hAnsi="Arial"/>
      <w:sz w:val="18"/>
      <w:lang w:eastAsia="en-US"/>
    </w:rPr>
  </w:style>
  <w:style w:type="character" w:customStyle="1" w:styleId="EXChar">
    <w:name w:val="EX Char"/>
    <w:link w:val="EX"/>
    <w:qFormat/>
    <w:rPr>
      <w:rFonts w:ascii="Times New Roman" w:hAnsi="Times New Roman"/>
      <w:lang w:val="en-GB"/>
    </w:rPr>
  </w:style>
  <w:style w:type="paragraph" w:customStyle="1" w:styleId="EX">
    <w:name w:val="EX"/>
    <w:basedOn w:val="a"/>
    <w:link w:val="EXChar"/>
    <w:qFormat/>
    <w:pPr>
      <w:keepLines/>
      <w:overflowPunct/>
      <w:autoSpaceDE/>
      <w:autoSpaceDN/>
      <w:adjustRightInd/>
      <w:spacing w:line="240" w:lineRule="auto"/>
      <w:ind w:left="1702" w:hanging="1418"/>
    </w:p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90">
    <w:name w:val="标题 9 字符"/>
    <w:link w:val="9"/>
    <w:qFormat/>
    <w:rPr>
      <w:rFonts w:ascii="Arial" w:eastAsiaTheme="minorEastAsia" w:hAnsi="Arial"/>
      <w:lang w:val="en-GB" w:eastAsia="en-GB"/>
    </w:rPr>
  </w:style>
  <w:style w:type="character" w:customStyle="1" w:styleId="afa">
    <w:name w:val="列表段落 字符"/>
    <w:link w:val="afb"/>
    <w:uiPriority w:val="34"/>
    <w:qFormat/>
    <w:rPr>
      <w:rFonts w:ascii="Times New Roman" w:eastAsia="MS Gothic" w:hAnsi="Times New Roman"/>
      <w:sz w:val="24"/>
      <w:szCs w:val="24"/>
      <w:lang w:val="en-GB" w:eastAsia="en-US"/>
    </w:rPr>
  </w:style>
  <w:style w:type="paragraph" w:styleId="afb">
    <w:name w:val="List Paragraph"/>
    <w:basedOn w:val="a"/>
    <w:link w:val="afa"/>
    <w:uiPriority w:val="34"/>
    <w:qFormat/>
    <w:pPr>
      <w:overflowPunct/>
      <w:autoSpaceDE/>
      <w:autoSpaceDN/>
      <w:adjustRightInd/>
      <w:spacing w:after="0" w:line="240" w:lineRule="auto"/>
      <w:ind w:firstLineChars="200" w:firstLine="420"/>
    </w:pPr>
    <w:rPr>
      <w:rFonts w:eastAsia="MS Gothic"/>
      <w:sz w:val="24"/>
      <w:szCs w:val="24"/>
      <w:lang w:eastAsia="en-US"/>
    </w:rPr>
  </w:style>
  <w:style w:type="character" w:customStyle="1" w:styleId="20">
    <w:name w:val="标题 2 字符"/>
    <w:link w:val="2"/>
    <w:qFormat/>
    <w:rPr>
      <w:rFonts w:ascii="Arial" w:hAnsi="Arial"/>
      <w:sz w:val="32"/>
      <w:szCs w:val="32"/>
      <w:lang w:val="en-GB"/>
    </w:rPr>
  </w:style>
  <w:style w:type="character" w:customStyle="1" w:styleId="aa">
    <w:name w:val="正文文本 字符"/>
    <w:link w:val="a9"/>
    <w:qFormat/>
    <w:rPr>
      <w:rFonts w:ascii="Arial" w:hAnsi="Arial"/>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pPr>
    <w:rPr>
      <w:rFonts w:ascii="Arial" w:eastAsia="Malgun Gothic" w:hAnsi="Arial"/>
      <w:b/>
      <w:lang w:eastAsia="en-US"/>
    </w:rPr>
  </w:style>
  <w:style w:type="character" w:customStyle="1" w:styleId="PLChar">
    <w:name w:val="PL Char"/>
    <w:link w:val="PL"/>
    <w:qFormat/>
    <w:rPr>
      <w:rFonts w:ascii="Courier New" w:eastAsia="Yu Mincho"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pPr>
    <w:rPr>
      <w:rFonts w:ascii="Arial" w:eastAsia="MS Mincho" w:hAnsi="Arial"/>
    </w:rPr>
  </w:style>
  <w:style w:type="character" w:customStyle="1" w:styleId="50">
    <w:name w:val="标题 5 字符"/>
    <w:link w:val="5"/>
    <w:qFormat/>
    <w:rPr>
      <w:rFonts w:ascii="Arial" w:hAnsi="Arial"/>
      <w:sz w:val="22"/>
      <w:szCs w:val="22"/>
      <w:lang w:val="en-GB"/>
    </w:rPr>
  </w:style>
  <w:style w:type="character" w:customStyle="1" w:styleId="Char">
    <w:name w:val="列出段落 Char"/>
    <w:uiPriority w:val="34"/>
    <w:qFormat/>
    <w:locked/>
    <w:rPr>
      <w:rFonts w:ascii="Calibri" w:hAnsi="Calibri" w:cs="Calibri"/>
      <w:kern w:val="2"/>
      <w:sz w:val="21"/>
      <w:szCs w:val="22"/>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70">
    <w:name w:val="标题 7 字符"/>
    <w:link w:val="7"/>
    <w:qFormat/>
    <w:rPr>
      <w:rFonts w:ascii="Arial" w:eastAsiaTheme="minorEastAsia" w:hAnsi="Arial"/>
      <w:lang w:val="en-GB" w:eastAsia="en-GB"/>
    </w:rPr>
  </w:style>
  <w:style w:type="character" w:customStyle="1" w:styleId="af">
    <w:name w:val="页脚 字符"/>
    <w:link w:val="ad"/>
    <w:qFormat/>
    <w:rPr>
      <w:rFonts w:ascii="Arial" w:eastAsia="宋体" w:hAnsi="Arial" w:cs="Arial"/>
      <w:b/>
      <w:bCs/>
      <w:i/>
      <w:iCs/>
      <w:kern w:val="0"/>
      <w:sz w:val="18"/>
      <w:szCs w:val="18"/>
      <w:lang w:val="en-US" w:eastAsia="zh-CN"/>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4">
    <w:name w:val="批注主题 字符"/>
    <w:link w:val="af3"/>
    <w:uiPriority w:val="99"/>
    <w:semiHidden/>
    <w:qFormat/>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pPr>
    <w:rPr>
      <w:rFonts w:ascii="Arial" w:eastAsia="MS Mincho" w:hAnsi="Arial"/>
      <w:szCs w:val="24"/>
      <w:lang w:val="en-U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line="240" w:lineRule="auto"/>
      <w:ind w:left="568" w:firstLineChars="0" w:hanging="284"/>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line="240" w:lineRule="auto"/>
      <w:ind w:leftChars="0" w:left="851" w:firstLineChars="0" w:hanging="284"/>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line="240" w:lineRule="auto"/>
      <w:ind w:leftChars="0" w:left="1135" w:firstLineChars="0" w:hanging="284"/>
    </w:pPr>
    <w:rPr>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a"/>
    <w:link w:val="B4Char"/>
    <w:qFormat/>
    <w:pPr>
      <w:overflowPunct/>
      <w:autoSpaceDE/>
      <w:autoSpaceDN/>
      <w:adjustRightInd/>
      <w:spacing w:line="240" w:lineRule="auto"/>
      <w:ind w:left="1418" w:hanging="284"/>
    </w:pPr>
    <w:rPr>
      <w:rFonts w:eastAsia="Malgun Gothic"/>
      <w:lang w:eastAsia="en-US"/>
    </w:rPr>
  </w:style>
  <w:style w:type="character" w:customStyle="1" w:styleId="TFChar">
    <w:name w:val="TF Char"/>
    <w:link w:val="TF"/>
    <w:qFormat/>
    <w:rPr>
      <w:rFonts w:ascii="Arial" w:eastAsia="Malgun Gothic" w:hAnsi="Arial"/>
      <w:b/>
      <w:lang w:val="en-GB" w:eastAsia="en-US"/>
    </w:rPr>
  </w:style>
  <w:style w:type="paragraph" w:customStyle="1" w:styleId="TF">
    <w:name w:val="TF"/>
    <w:basedOn w:val="TH"/>
    <w:link w:val="TFChar"/>
    <w:qFormat/>
    <w:pPr>
      <w:keepNext w:val="0"/>
      <w:spacing w:before="0" w:after="240"/>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line="240" w:lineRule="auto"/>
    </w:pPr>
    <w:rPr>
      <w:rFonts w:ascii="Arial" w:eastAsia="MS Mincho" w:hAnsi="Arial"/>
      <w:i/>
      <w:sz w:val="18"/>
      <w:szCs w:val="24"/>
      <w:lang w:val="en-US"/>
    </w:rPr>
  </w:style>
  <w:style w:type="character" w:customStyle="1" w:styleId="a4">
    <w:name w:val="题注 字符"/>
    <w:link w:val="a3"/>
    <w:qFormat/>
    <w:rPr>
      <w:rFonts w:ascii="Times New Roman" w:hAnsi="Times New Roman"/>
      <w:i/>
      <w:iCs/>
      <w:color w:val="44546A"/>
      <w:sz w:val="18"/>
      <w:szCs w:val="18"/>
      <w:lang w:val="en-GB"/>
    </w:rPr>
  </w:style>
  <w:style w:type="character" w:customStyle="1" w:styleId="tran">
    <w:name w:val="tran"/>
    <w:qFormat/>
  </w:style>
  <w:style w:type="paragraph" w:customStyle="1" w:styleId="1-21">
    <w:name w:val="中等深浅网格 1 - 强调文字颜色 21"/>
    <w:basedOn w:val="a"/>
    <w:uiPriority w:val="34"/>
    <w:qFormat/>
    <w:pPr>
      <w:ind w:firstLineChars="200" w:firstLine="420"/>
    </w:pPr>
  </w:style>
  <w:style w:type="paragraph" w:styleId="afc">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af1"/>
    <w:qFormat/>
    <w:pPr>
      <w:numPr>
        <w:numId w:val="3"/>
      </w:numPr>
    </w:pPr>
    <w:rPr>
      <w:rFonts w:ascii="Times New Roman" w:eastAsia="MS Mincho" w:hAnsi="Times New Roman"/>
      <w:lang w:val="en-GB" w:eastAsia="en-US"/>
    </w:rPr>
  </w:style>
  <w:style w:type="paragraph" w:customStyle="1" w:styleId="Proposal">
    <w:name w:val="Proposal"/>
    <w:basedOn w:val="a"/>
    <w:qFormat/>
    <w:pPr>
      <w:numPr>
        <w:numId w:val="4"/>
      </w:numPr>
      <w:spacing w:line="240" w:lineRule="auto"/>
    </w:pPr>
    <w:rPr>
      <w:rFonts w:ascii="Arial" w:eastAsia="Times New Roman" w:hAnsi="Arial"/>
      <w:b/>
      <w:bCs/>
    </w:rPr>
  </w:style>
  <w:style w:type="paragraph" w:customStyle="1" w:styleId="TdocHeading1">
    <w:name w:val="Tdoc_Heading_1"/>
    <w:basedOn w:val="1"/>
    <w:next w:val="a9"/>
    <w:qFormat/>
    <w:pPr>
      <w:keepLines w:val="0"/>
      <w:numPr>
        <w:numId w:val="5"/>
      </w:numPr>
      <w:pBdr>
        <w:top w:val="none" w:sz="0" w:space="0" w:color="auto"/>
      </w:pBdr>
      <w:tabs>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customStyle="1" w:styleId="Observation">
    <w:name w:val="Observation"/>
    <w:basedOn w:val="Proposal"/>
    <w:qFormat/>
    <w:pPr>
      <w:numPr>
        <w:numId w:val="6"/>
      </w:numPr>
      <w:tabs>
        <w:tab w:val="left" w:pos="1701"/>
      </w:tabs>
      <w:ind w:left="1701" w:hanging="1701"/>
    </w:pPr>
    <w:rPr>
      <w:rFonts w:eastAsia="宋体"/>
    </w:rPr>
  </w:style>
  <w:style w:type="paragraph" w:customStyle="1" w:styleId="2-21">
    <w:name w:val="中等深浅列表 2 - 强调文字颜色 21"/>
    <w:uiPriority w:val="99"/>
    <w:semiHidden/>
    <w:qFormat/>
    <w:rPr>
      <w:rFonts w:ascii="Times New Roman" w:hAnsi="Times New Roman"/>
      <w:sz w:val="22"/>
      <w:lang w:val="en-GB"/>
    </w:rPr>
  </w:style>
  <w:style w:type="paragraph" w:customStyle="1" w:styleId="Agreement">
    <w:name w:val="Agreement"/>
    <w:basedOn w:val="a"/>
    <w:next w:val="Doc-text2"/>
    <w:uiPriority w:val="99"/>
    <w:qFormat/>
    <w:pPr>
      <w:numPr>
        <w:numId w:val="7"/>
      </w:numPr>
      <w:overflowPunct/>
      <w:autoSpaceDE/>
      <w:autoSpaceDN/>
      <w:adjustRightInd/>
      <w:spacing w:before="60" w:after="0" w:line="240" w:lineRule="auto"/>
    </w:pPr>
    <w:rPr>
      <w:rFonts w:ascii="Arial" w:eastAsia="MS Mincho" w:hAnsi="Arial"/>
      <w:b/>
      <w:szCs w:val="24"/>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12">
    <w:name w:val="明显强调1"/>
    <w:uiPriority w:val="21"/>
    <w:qFormat/>
    <w:rPr>
      <w:i/>
      <w:iCs/>
      <w:color w:val="4472C4"/>
    </w:rPr>
  </w:style>
  <w:style w:type="paragraph" w:customStyle="1" w:styleId="question">
    <w:name w:val="question"/>
    <w:basedOn w:val="a"/>
    <w:next w:val="a"/>
    <w:link w:val="questionChar"/>
    <w:qFormat/>
    <w:pPr>
      <w:spacing w:line="240" w:lineRule="auto"/>
      <w:ind w:left="5099" w:hanging="420"/>
    </w:pPr>
  </w:style>
  <w:style w:type="character" w:customStyle="1" w:styleId="questionChar">
    <w:name w:val="question Char"/>
    <w:basedOn w:val="a0"/>
    <w:link w:val="question"/>
    <w:qFormat/>
    <w:rPr>
      <w:rFonts w:ascii="Times New Roman" w:eastAsiaTheme="minorEastAsia" w:hAnsi="Times New Roman"/>
      <w:lang w:val="en-GB" w:eastAsia="en-GB"/>
    </w:rPr>
  </w:style>
  <w:style w:type="paragraph" w:customStyle="1" w:styleId="EmailDiscussion">
    <w:name w:val="EmailDiscussion"/>
    <w:basedOn w:val="a"/>
    <w:next w:val="EmailDiscussion2"/>
    <w:link w:val="EmailDiscussionChar"/>
    <w:qFormat/>
    <w:pPr>
      <w:numPr>
        <w:numId w:val="8"/>
      </w:numPr>
      <w:spacing w:before="40" w:after="0" w:line="259" w:lineRule="auto"/>
    </w:pPr>
    <w:rPr>
      <w:rFonts w:ascii="Arial" w:eastAsia="MS Mincho" w:hAnsi="Arial"/>
      <w:b/>
      <w:szCs w:val="24"/>
    </w:rPr>
  </w:style>
  <w:style w:type="paragraph" w:customStyle="1" w:styleId="EmailDiscussion2">
    <w:name w:val="EmailDiscussion2"/>
    <w:basedOn w:val="Doc-text2"/>
    <w:qFormat/>
    <w:pPr>
      <w:overflowPunct w:val="0"/>
      <w:autoSpaceDE w:val="0"/>
      <w:autoSpaceDN w:val="0"/>
      <w:adjustRightInd w:val="0"/>
      <w:spacing w:line="259" w:lineRule="auto"/>
      <w:textAlignment w:val="baseline"/>
    </w:pPr>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22">
    <w:name w:val="明显强调2"/>
    <w:uiPriority w:val="21"/>
    <w:qFormat/>
    <w:rPr>
      <w:i/>
      <w:iCs/>
      <w:color w:val="4472C4"/>
    </w:rPr>
  </w:style>
  <w:style w:type="paragraph" w:customStyle="1" w:styleId="13">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locked/>
    <w:rPr>
      <w:rFonts w:ascii="Times New Roman" w:eastAsia="Malgun Gothic" w:hAnsi="Times New Roman"/>
      <w:color w:val="FF0000"/>
      <w:lang w:val="en-GB" w:eastAsia="en-US"/>
    </w:rPr>
  </w:style>
  <w:style w:type="character" w:customStyle="1" w:styleId="NOChar">
    <w:name w:val="NO Char"/>
    <w:link w:val="NO"/>
    <w:qFormat/>
    <w:locked/>
    <w:rPr>
      <w:lang w:eastAsia="en-US"/>
    </w:rPr>
  </w:style>
  <w:style w:type="paragraph" w:customStyle="1" w:styleId="NO">
    <w:name w:val="NO"/>
    <w:basedOn w:val="a"/>
    <w:link w:val="NOChar"/>
    <w:qFormat/>
    <w:pPr>
      <w:keepLines/>
      <w:overflowPunct/>
      <w:autoSpaceDE/>
      <w:autoSpaceDN/>
      <w:adjustRightInd/>
      <w:spacing w:line="240" w:lineRule="auto"/>
      <w:ind w:left="1135" w:hanging="851"/>
    </w:pPr>
    <w:rPr>
      <w:rFonts w:ascii="Cambria" w:eastAsia="宋体" w:hAnsi="Cambria"/>
      <w:lang w:val="en-US" w:eastAsia="en-US"/>
    </w:rPr>
  </w:style>
  <w:style w:type="paragraph" w:customStyle="1" w:styleId="ListParagraph1">
    <w:name w:val="List Paragraph1"/>
    <w:basedOn w:val="a"/>
    <w:qFormat/>
    <w:pPr>
      <w:overflowPunct/>
      <w:autoSpaceDE/>
      <w:autoSpaceDN/>
      <w:adjustRightInd/>
      <w:spacing w:before="100" w:beforeAutospacing="1" w:line="259" w:lineRule="auto"/>
      <w:ind w:left="720"/>
      <w:contextualSpacing/>
      <w:jc w:val="both"/>
    </w:pPr>
    <w:rPr>
      <w:rFonts w:ascii="Arial" w:eastAsia="Arial Unicode MS" w:hAnsi="Arial"/>
      <w:sz w:val="24"/>
      <w:szCs w:val="24"/>
      <w:lang w:val="en-US" w:eastAsia="zh-CN"/>
    </w:rPr>
  </w:style>
  <w:style w:type="character" w:customStyle="1" w:styleId="y2iqfc">
    <w:name w:val="y2iqfc"/>
    <w:basedOn w:val="a0"/>
    <w:qFormat/>
  </w:style>
  <w:style w:type="character" w:customStyle="1" w:styleId="TANChar">
    <w:name w:val="TAN Char"/>
    <w:link w:val="TAN"/>
    <w:qFormat/>
    <w:locked/>
    <w:rPr>
      <w:rFonts w:ascii="Arial" w:hAnsi="Arial" w:cs="Arial"/>
      <w:sz w:val="18"/>
      <w:lang w:eastAsia="en-US"/>
    </w:rPr>
  </w:style>
  <w:style w:type="paragraph" w:customStyle="1" w:styleId="TAN">
    <w:name w:val="TAN"/>
    <w:basedOn w:val="a"/>
    <w:link w:val="TANChar"/>
    <w:qFormat/>
    <w:pPr>
      <w:keepNext/>
      <w:keepLines/>
      <w:overflowPunct/>
      <w:autoSpaceDE/>
      <w:autoSpaceDN/>
      <w:adjustRightInd/>
      <w:spacing w:after="0" w:line="240" w:lineRule="auto"/>
      <w:ind w:left="851" w:hanging="851"/>
    </w:pPr>
    <w:rPr>
      <w:rFonts w:ascii="Arial" w:eastAsia="宋体" w:hAnsi="Arial" w:cs="Arial"/>
      <w:sz w:val="18"/>
      <w:lang w:val="en-US"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EQChar">
    <w:name w:val="EQ Char"/>
    <w:link w:val="EQ"/>
    <w:qFormat/>
    <w:locked/>
    <w:rPr>
      <w:lang w:eastAsia="en-US"/>
    </w:rPr>
  </w:style>
  <w:style w:type="paragraph" w:customStyle="1" w:styleId="EQ">
    <w:name w:val="EQ"/>
    <w:basedOn w:val="a"/>
    <w:next w:val="a"/>
    <w:link w:val="EQChar"/>
    <w:qFormat/>
    <w:pPr>
      <w:keepLines/>
      <w:tabs>
        <w:tab w:val="center" w:pos="4536"/>
        <w:tab w:val="right" w:pos="9072"/>
      </w:tabs>
      <w:overflowPunct/>
      <w:autoSpaceDE/>
      <w:autoSpaceDN/>
      <w:adjustRightInd/>
      <w:spacing w:line="240" w:lineRule="auto"/>
    </w:pPr>
    <w:rPr>
      <w:rFonts w:ascii="Cambria" w:eastAsia="宋体" w:hAnsi="Cambr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73B84-CBAE-49F2-BBAA-88F8563E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3006D-F545-401F-83D9-177AAC5615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5BB980-6FE7-4C42-A241-8CE0E416FBB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8A9BA6B-CFCE-43A4-A924-3001E214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7140</Words>
  <Characters>40702</Characters>
  <Application>Microsoft Office Word</Application>
  <DocSecurity>0</DocSecurity>
  <Lines>339</Lines>
  <Paragraphs>95</Paragraphs>
  <ScaleCrop>false</ScaleCrop>
  <Company>OPPO</Company>
  <LinksUpToDate>false</LinksUpToDate>
  <CharactersWithSpaces>47747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11</cp:revision>
  <cp:lastPrinted>2018-04-04T09:40:00Z</cp:lastPrinted>
  <dcterms:created xsi:type="dcterms:W3CDTF">2021-10-21T08:50:00Z</dcterms:created>
  <dcterms:modified xsi:type="dcterms:W3CDTF">2021-10-22T03:47:00Z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2052-11.8.2.9022</vt:lpwstr>
  </property>
  <property fmtid="{D5CDD505-2E9C-101B-9397-08002B2CF9AE}" pid="4" name="ContentTypeId">
    <vt:lpwstr>0x01010057CC4845EE989D469C4AF99498678D58</vt:lpwstr>
  </property>
  <property fmtid="{D5CDD505-2E9C-101B-9397-08002B2CF9AE}" pid="5" name="ICV">
    <vt:lpwstr>050447654B4649BC81A1029C1A063EE9</vt:lpwstr>
  </property>
</Properties>
</file>